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7FDDB" w14:textId="7BE25E5F" w:rsidR="00252243" w:rsidRDefault="00252243" w:rsidP="006D5259">
      <w:pPr>
        <w:rPr>
          <w:sz w:val="48"/>
          <w:szCs w:val="48"/>
        </w:rPr>
      </w:pPr>
      <w:r>
        <w:rPr>
          <w:noProof/>
          <w:lang w:val="en-US" w:eastAsia="ko-KR"/>
        </w:rPr>
        <w:drawing>
          <wp:inline distT="0" distB="0" distL="0" distR="0" wp14:anchorId="364B5BF9" wp14:editId="04143ACC">
            <wp:extent cx="1746250" cy="749300"/>
            <wp:effectExtent l="0" t="0" r="6350" b="0"/>
            <wp:docPr id="5" name="Picture 5" descr="Public Transport Victoria (PTV)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TV.jpg (210×150)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53649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7C7468" w14:textId="77777777" w:rsidR="002B14BE" w:rsidRPr="002B14BE" w:rsidRDefault="002B14BE" w:rsidP="002B14BE">
      <w:pPr>
        <w:rPr>
          <w:sz w:val="48"/>
          <w:szCs w:val="48"/>
        </w:rPr>
      </w:pPr>
      <w:proofErr w:type="spellStart"/>
      <w:r w:rsidRPr="002B14BE">
        <w:rPr>
          <w:sz w:val="48"/>
          <w:szCs w:val="48"/>
        </w:rPr>
        <w:t>Industrija</w:t>
      </w:r>
      <w:proofErr w:type="spellEnd"/>
      <w:r w:rsidRPr="002B14BE">
        <w:rPr>
          <w:sz w:val="48"/>
          <w:szCs w:val="48"/>
        </w:rPr>
        <w:t xml:space="preserve"> </w:t>
      </w:r>
      <w:proofErr w:type="spellStart"/>
      <w:r w:rsidRPr="002B14BE">
        <w:rPr>
          <w:sz w:val="48"/>
          <w:szCs w:val="48"/>
        </w:rPr>
        <w:t>javnog</w:t>
      </w:r>
      <w:proofErr w:type="spellEnd"/>
      <w:r w:rsidRPr="002B14BE">
        <w:rPr>
          <w:sz w:val="48"/>
          <w:szCs w:val="48"/>
        </w:rPr>
        <w:t xml:space="preserve"> </w:t>
      </w:r>
      <w:proofErr w:type="spellStart"/>
      <w:r w:rsidRPr="002B14BE">
        <w:rPr>
          <w:sz w:val="48"/>
          <w:szCs w:val="48"/>
        </w:rPr>
        <w:t>prijevoza</w:t>
      </w:r>
      <w:proofErr w:type="spellEnd"/>
      <w:r w:rsidRPr="002B14BE">
        <w:rPr>
          <w:sz w:val="48"/>
          <w:szCs w:val="48"/>
        </w:rPr>
        <w:t xml:space="preserve"> u </w:t>
      </w:r>
      <w:proofErr w:type="spellStart"/>
      <w:r w:rsidRPr="002B14BE">
        <w:rPr>
          <w:sz w:val="48"/>
          <w:szCs w:val="48"/>
        </w:rPr>
        <w:t>Viktoriji</w:t>
      </w:r>
      <w:proofErr w:type="spellEnd"/>
    </w:p>
    <w:p w14:paraId="720C24B7" w14:textId="226F5E18" w:rsidR="000E3DEC" w:rsidRPr="002B14BE" w:rsidRDefault="002B14BE" w:rsidP="002B14BE">
      <w:pPr>
        <w:rPr>
          <w:sz w:val="48"/>
          <w:szCs w:val="48"/>
        </w:rPr>
      </w:pPr>
      <w:r w:rsidRPr="002B14BE">
        <w:rPr>
          <w:sz w:val="48"/>
          <w:szCs w:val="48"/>
        </w:rPr>
        <w:t>SMJERNICE RUKOVOĐENJA ŽALBAMA</w:t>
      </w:r>
      <w:r w:rsidRPr="002B14BE">
        <w:rPr>
          <w:sz w:val="48"/>
          <w:szCs w:val="48"/>
        </w:rPr>
        <w:cr/>
      </w:r>
      <w:proofErr w:type="spellStart"/>
      <w:r w:rsidRPr="002B14BE">
        <w:rPr>
          <w:sz w:val="48"/>
          <w:szCs w:val="48"/>
        </w:rPr>
        <w:t>Omogućenje</w:t>
      </w:r>
      <w:proofErr w:type="spellEnd"/>
      <w:r w:rsidRPr="002B14BE">
        <w:rPr>
          <w:sz w:val="48"/>
          <w:szCs w:val="48"/>
        </w:rPr>
        <w:t xml:space="preserve"> </w:t>
      </w:r>
      <w:proofErr w:type="spellStart"/>
      <w:r w:rsidRPr="002B14BE">
        <w:rPr>
          <w:sz w:val="48"/>
          <w:szCs w:val="48"/>
        </w:rPr>
        <w:t>podnošenja</w:t>
      </w:r>
      <w:proofErr w:type="spellEnd"/>
      <w:r w:rsidRPr="002B14BE">
        <w:rPr>
          <w:sz w:val="48"/>
          <w:szCs w:val="48"/>
        </w:rPr>
        <w:t xml:space="preserve"> </w:t>
      </w:r>
      <w:proofErr w:type="spellStart"/>
      <w:r w:rsidRPr="002B14BE">
        <w:rPr>
          <w:sz w:val="48"/>
          <w:szCs w:val="48"/>
        </w:rPr>
        <w:t>i</w:t>
      </w:r>
      <w:proofErr w:type="spellEnd"/>
      <w:r w:rsidRPr="002B14BE">
        <w:rPr>
          <w:sz w:val="48"/>
          <w:szCs w:val="48"/>
        </w:rPr>
        <w:t xml:space="preserve"> </w:t>
      </w:r>
      <w:proofErr w:type="spellStart"/>
      <w:r w:rsidRPr="002B14BE">
        <w:rPr>
          <w:sz w:val="48"/>
          <w:szCs w:val="48"/>
        </w:rPr>
        <w:t>rukovođenje</w:t>
      </w:r>
      <w:proofErr w:type="spellEnd"/>
      <w:r w:rsidRPr="002B14BE">
        <w:rPr>
          <w:sz w:val="48"/>
          <w:szCs w:val="48"/>
        </w:rPr>
        <w:t xml:space="preserve"> </w:t>
      </w:r>
      <w:proofErr w:type="spellStart"/>
      <w:r w:rsidRPr="002B14BE">
        <w:rPr>
          <w:sz w:val="48"/>
          <w:szCs w:val="48"/>
        </w:rPr>
        <w:t>žalbama</w:t>
      </w:r>
      <w:proofErr w:type="spellEnd"/>
      <w:r w:rsidRPr="002B14BE">
        <w:rPr>
          <w:sz w:val="48"/>
          <w:szCs w:val="48"/>
        </w:rPr>
        <w:t xml:space="preserve">, </w:t>
      </w:r>
      <w:proofErr w:type="spellStart"/>
      <w:r w:rsidRPr="002B14BE">
        <w:rPr>
          <w:sz w:val="48"/>
          <w:szCs w:val="48"/>
        </w:rPr>
        <w:t>učenje</w:t>
      </w:r>
      <w:proofErr w:type="spellEnd"/>
      <w:r w:rsidRPr="002B14BE">
        <w:rPr>
          <w:sz w:val="48"/>
          <w:szCs w:val="48"/>
        </w:rPr>
        <w:t xml:space="preserve"> </w:t>
      </w:r>
      <w:proofErr w:type="spellStart"/>
      <w:r w:rsidRPr="002B14BE">
        <w:rPr>
          <w:sz w:val="48"/>
          <w:szCs w:val="48"/>
        </w:rPr>
        <w:t>i</w:t>
      </w:r>
      <w:proofErr w:type="spellEnd"/>
      <w:r w:rsidRPr="002B14BE">
        <w:rPr>
          <w:sz w:val="48"/>
          <w:szCs w:val="48"/>
        </w:rPr>
        <w:t xml:space="preserve"> </w:t>
      </w:r>
      <w:proofErr w:type="spellStart"/>
      <w:r w:rsidRPr="002B14BE">
        <w:rPr>
          <w:sz w:val="48"/>
          <w:szCs w:val="48"/>
        </w:rPr>
        <w:t>poboljšanje</w:t>
      </w:r>
      <w:proofErr w:type="spellEnd"/>
      <w:r w:rsidRPr="002B14BE">
        <w:rPr>
          <w:sz w:val="48"/>
          <w:szCs w:val="48"/>
        </w:rPr>
        <w:cr/>
      </w:r>
      <w:r w:rsidR="000E3DEC" w:rsidRPr="002B14BE">
        <w:rPr>
          <w:sz w:val="48"/>
          <w:szCs w:val="48"/>
        </w:rPr>
        <w:br w:type="page"/>
      </w:r>
    </w:p>
    <w:p w14:paraId="720C24B8" w14:textId="77777777" w:rsidR="000E3DEC" w:rsidRDefault="000E3DEC" w:rsidP="000E3DEC">
      <w:pPr>
        <w:pStyle w:val="Title"/>
      </w:pPr>
      <w:r>
        <w:lastRenderedPageBreak/>
        <w:t>Table of Contents</w:t>
      </w:r>
    </w:p>
    <w:p w14:paraId="736C13E5" w14:textId="6F6E255E" w:rsidR="002B14BE" w:rsidRDefault="000E3DEC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476046302" w:history="1">
        <w:r w:rsidR="002B14BE" w:rsidRPr="00611D3B">
          <w:rPr>
            <w:rStyle w:val="Hyperlink"/>
            <w:noProof/>
          </w:rPr>
          <w:t>1</w:t>
        </w:r>
        <w:r w:rsidR="002B14BE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zh-CN"/>
          </w:rPr>
          <w:tab/>
        </w:r>
        <w:r w:rsidR="002B14BE" w:rsidRPr="00611D3B">
          <w:rPr>
            <w:rStyle w:val="Hyperlink"/>
            <w:noProof/>
          </w:rPr>
          <w:t>Uvod</w:t>
        </w:r>
        <w:r w:rsidR="002B14BE">
          <w:rPr>
            <w:noProof/>
            <w:webHidden/>
          </w:rPr>
          <w:tab/>
        </w:r>
        <w:r w:rsidR="002B14BE">
          <w:rPr>
            <w:noProof/>
            <w:webHidden/>
          </w:rPr>
          <w:fldChar w:fldCharType="begin"/>
        </w:r>
        <w:r w:rsidR="002B14BE">
          <w:rPr>
            <w:noProof/>
            <w:webHidden/>
          </w:rPr>
          <w:instrText xml:space="preserve"> PAGEREF _Toc476046302 \h </w:instrText>
        </w:r>
        <w:r w:rsidR="002B14BE">
          <w:rPr>
            <w:noProof/>
            <w:webHidden/>
          </w:rPr>
        </w:r>
        <w:r w:rsidR="002B14BE">
          <w:rPr>
            <w:noProof/>
            <w:webHidden/>
          </w:rPr>
          <w:fldChar w:fldCharType="separate"/>
        </w:r>
        <w:r w:rsidR="002B14BE">
          <w:rPr>
            <w:noProof/>
            <w:webHidden/>
          </w:rPr>
          <w:t>3</w:t>
        </w:r>
        <w:r w:rsidR="002B14BE">
          <w:rPr>
            <w:noProof/>
            <w:webHidden/>
          </w:rPr>
          <w:fldChar w:fldCharType="end"/>
        </w:r>
      </w:hyperlink>
    </w:p>
    <w:p w14:paraId="14442D9B" w14:textId="3C886608" w:rsidR="002B14BE" w:rsidRDefault="00173886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76046303" w:history="1">
        <w:r w:rsidR="002B14BE" w:rsidRPr="00611D3B">
          <w:rPr>
            <w:rStyle w:val="Hyperlink"/>
            <w:noProof/>
          </w:rPr>
          <w:t>1.1</w:t>
        </w:r>
        <w:r w:rsidR="002B14BE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zh-CN"/>
          </w:rPr>
          <w:tab/>
        </w:r>
        <w:r w:rsidR="002B14BE" w:rsidRPr="00611D3B">
          <w:rPr>
            <w:rStyle w:val="Hyperlink"/>
            <w:noProof/>
          </w:rPr>
          <w:t>Uvod</w:t>
        </w:r>
        <w:r w:rsidR="002B14BE">
          <w:rPr>
            <w:noProof/>
            <w:webHidden/>
          </w:rPr>
          <w:tab/>
        </w:r>
        <w:r w:rsidR="002B14BE">
          <w:rPr>
            <w:noProof/>
            <w:webHidden/>
          </w:rPr>
          <w:fldChar w:fldCharType="begin"/>
        </w:r>
        <w:r w:rsidR="002B14BE">
          <w:rPr>
            <w:noProof/>
            <w:webHidden/>
          </w:rPr>
          <w:instrText xml:space="preserve"> PAGEREF _Toc476046303 \h </w:instrText>
        </w:r>
        <w:r w:rsidR="002B14BE">
          <w:rPr>
            <w:noProof/>
            <w:webHidden/>
          </w:rPr>
        </w:r>
        <w:r w:rsidR="002B14BE">
          <w:rPr>
            <w:noProof/>
            <w:webHidden/>
          </w:rPr>
          <w:fldChar w:fldCharType="separate"/>
        </w:r>
        <w:r w:rsidR="002B14BE">
          <w:rPr>
            <w:noProof/>
            <w:webHidden/>
          </w:rPr>
          <w:t>3</w:t>
        </w:r>
        <w:r w:rsidR="002B14BE">
          <w:rPr>
            <w:noProof/>
            <w:webHidden/>
          </w:rPr>
          <w:fldChar w:fldCharType="end"/>
        </w:r>
      </w:hyperlink>
    </w:p>
    <w:p w14:paraId="16965F10" w14:textId="31D75C66" w:rsidR="002B14BE" w:rsidRDefault="00173886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76046304" w:history="1">
        <w:r w:rsidR="002B14BE" w:rsidRPr="00611D3B">
          <w:rPr>
            <w:rStyle w:val="Hyperlink"/>
            <w:noProof/>
          </w:rPr>
          <w:t>1.2</w:t>
        </w:r>
        <w:r w:rsidR="002B14BE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zh-CN"/>
          </w:rPr>
          <w:tab/>
        </w:r>
        <w:r w:rsidR="002B14BE" w:rsidRPr="00611D3B">
          <w:rPr>
            <w:rStyle w:val="Hyperlink"/>
            <w:noProof/>
          </w:rPr>
          <w:t>Primjena i definicija</w:t>
        </w:r>
        <w:r w:rsidR="002B14BE">
          <w:rPr>
            <w:noProof/>
            <w:webHidden/>
          </w:rPr>
          <w:tab/>
        </w:r>
        <w:r w:rsidR="002B14BE">
          <w:rPr>
            <w:noProof/>
            <w:webHidden/>
          </w:rPr>
          <w:fldChar w:fldCharType="begin"/>
        </w:r>
        <w:r w:rsidR="002B14BE">
          <w:rPr>
            <w:noProof/>
            <w:webHidden/>
          </w:rPr>
          <w:instrText xml:space="preserve"> PAGEREF _Toc476046304 \h </w:instrText>
        </w:r>
        <w:r w:rsidR="002B14BE">
          <w:rPr>
            <w:noProof/>
            <w:webHidden/>
          </w:rPr>
        </w:r>
        <w:r w:rsidR="002B14BE">
          <w:rPr>
            <w:noProof/>
            <w:webHidden/>
          </w:rPr>
          <w:fldChar w:fldCharType="separate"/>
        </w:r>
        <w:r w:rsidR="002B14BE">
          <w:rPr>
            <w:noProof/>
            <w:webHidden/>
          </w:rPr>
          <w:t>3</w:t>
        </w:r>
        <w:r w:rsidR="002B14BE">
          <w:rPr>
            <w:noProof/>
            <w:webHidden/>
          </w:rPr>
          <w:fldChar w:fldCharType="end"/>
        </w:r>
      </w:hyperlink>
    </w:p>
    <w:p w14:paraId="21C9B4CB" w14:textId="660D0E31" w:rsidR="002B14BE" w:rsidRDefault="00173886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76046305" w:history="1">
        <w:r w:rsidR="002B14BE" w:rsidRPr="00611D3B">
          <w:rPr>
            <w:rStyle w:val="Hyperlink"/>
            <w:noProof/>
          </w:rPr>
          <w:t>1.3</w:t>
        </w:r>
        <w:r w:rsidR="002B14BE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zh-CN"/>
          </w:rPr>
          <w:tab/>
        </w:r>
        <w:r w:rsidR="002B14BE" w:rsidRPr="00611D3B">
          <w:rPr>
            <w:rStyle w:val="Hyperlink"/>
            <w:noProof/>
          </w:rPr>
          <w:t>Naši principi rukovođenja žalbama</w:t>
        </w:r>
        <w:r w:rsidR="002B14BE">
          <w:rPr>
            <w:noProof/>
            <w:webHidden/>
          </w:rPr>
          <w:tab/>
        </w:r>
        <w:r w:rsidR="002B14BE">
          <w:rPr>
            <w:noProof/>
            <w:webHidden/>
          </w:rPr>
          <w:fldChar w:fldCharType="begin"/>
        </w:r>
        <w:r w:rsidR="002B14BE">
          <w:rPr>
            <w:noProof/>
            <w:webHidden/>
          </w:rPr>
          <w:instrText xml:space="preserve"> PAGEREF _Toc476046305 \h </w:instrText>
        </w:r>
        <w:r w:rsidR="002B14BE">
          <w:rPr>
            <w:noProof/>
            <w:webHidden/>
          </w:rPr>
        </w:r>
        <w:r w:rsidR="002B14BE">
          <w:rPr>
            <w:noProof/>
            <w:webHidden/>
          </w:rPr>
          <w:fldChar w:fldCharType="separate"/>
        </w:r>
        <w:r w:rsidR="002B14BE">
          <w:rPr>
            <w:noProof/>
            <w:webHidden/>
          </w:rPr>
          <w:t>3</w:t>
        </w:r>
        <w:r w:rsidR="002B14BE">
          <w:rPr>
            <w:noProof/>
            <w:webHidden/>
          </w:rPr>
          <w:fldChar w:fldCharType="end"/>
        </w:r>
      </w:hyperlink>
    </w:p>
    <w:p w14:paraId="52298A44" w14:textId="1B94F5B1" w:rsidR="002B14BE" w:rsidRDefault="00173886">
      <w:pPr>
        <w:pStyle w:val="TOC1"/>
        <w:tabs>
          <w:tab w:val="left" w:pos="44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76046306" w:history="1">
        <w:r w:rsidR="002B14BE" w:rsidRPr="00611D3B">
          <w:rPr>
            <w:rStyle w:val="Hyperlink"/>
            <w:noProof/>
          </w:rPr>
          <w:t>2</w:t>
        </w:r>
        <w:r w:rsidR="002B14BE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zh-CN"/>
          </w:rPr>
          <w:tab/>
        </w:r>
        <w:r w:rsidR="002B14BE" w:rsidRPr="00611D3B">
          <w:rPr>
            <w:rStyle w:val="Hyperlink"/>
            <w:noProof/>
          </w:rPr>
          <w:t>Naš proces rukovanja žalbama</w:t>
        </w:r>
        <w:r w:rsidR="002B14BE">
          <w:rPr>
            <w:noProof/>
            <w:webHidden/>
          </w:rPr>
          <w:tab/>
        </w:r>
        <w:r w:rsidR="002B14BE">
          <w:rPr>
            <w:noProof/>
            <w:webHidden/>
          </w:rPr>
          <w:fldChar w:fldCharType="begin"/>
        </w:r>
        <w:r w:rsidR="002B14BE">
          <w:rPr>
            <w:noProof/>
            <w:webHidden/>
          </w:rPr>
          <w:instrText xml:space="preserve"> PAGEREF _Toc476046306 \h </w:instrText>
        </w:r>
        <w:r w:rsidR="002B14BE">
          <w:rPr>
            <w:noProof/>
            <w:webHidden/>
          </w:rPr>
        </w:r>
        <w:r w:rsidR="002B14BE">
          <w:rPr>
            <w:noProof/>
            <w:webHidden/>
          </w:rPr>
          <w:fldChar w:fldCharType="separate"/>
        </w:r>
        <w:r w:rsidR="002B14BE">
          <w:rPr>
            <w:noProof/>
            <w:webHidden/>
          </w:rPr>
          <w:t>5</w:t>
        </w:r>
        <w:r w:rsidR="002B14BE">
          <w:rPr>
            <w:noProof/>
            <w:webHidden/>
          </w:rPr>
          <w:fldChar w:fldCharType="end"/>
        </w:r>
      </w:hyperlink>
    </w:p>
    <w:p w14:paraId="1EAA2739" w14:textId="7A84A206" w:rsidR="002B14BE" w:rsidRDefault="00173886">
      <w:pPr>
        <w:pStyle w:val="TOC2"/>
        <w:tabs>
          <w:tab w:val="left" w:pos="880"/>
          <w:tab w:val="right" w:leader="dot" w:pos="9016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zh-CN"/>
        </w:rPr>
      </w:pPr>
      <w:hyperlink w:anchor="_Toc476046307" w:history="1">
        <w:r w:rsidR="002B14BE" w:rsidRPr="00611D3B">
          <w:rPr>
            <w:rStyle w:val="Hyperlink"/>
            <w:noProof/>
          </w:rPr>
          <w:t>2.1</w:t>
        </w:r>
        <w:r w:rsidR="002B14BE">
          <w:rPr>
            <w:rFonts w:asciiTheme="minorHAnsi" w:eastAsiaTheme="minorEastAsia" w:hAnsiTheme="minorHAnsi" w:cstheme="minorBidi"/>
            <w:noProof/>
            <w:sz w:val="22"/>
            <w:szCs w:val="22"/>
            <w:lang w:val="en-US" w:eastAsia="zh-CN"/>
          </w:rPr>
          <w:tab/>
        </w:r>
        <w:r w:rsidR="002B14BE" w:rsidRPr="00611D3B">
          <w:rPr>
            <w:rStyle w:val="Hyperlink"/>
            <w:noProof/>
          </w:rPr>
          <w:t>Registracija i rano rješenje</w:t>
        </w:r>
        <w:r w:rsidR="002B14BE">
          <w:rPr>
            <w:noProof/>
            <w:webHidden/>
          </w:rPr>
          <w:tab/>
        </w:r>
        <w:r w:rsidR="002B14BE">
          <w:rPr>
            <w:noProof/>
            <w:webHidden/>
          </w:rPr>
          <w:fldChar w:fldCharType="begin"/>
        </w:r>
        <w:r w:rsidR="002B14BE">
          <w:rPr>
            <w:noProof/>
            <w:webHidden/>
          </w:rPr>
          <w:instrText xml:space="preserve"> PAGEREF _Toc476046307 \h </w:instrText>
        </w:r>
        <w:r w:rsidR="002B14BE">
          <w:rPr>
            <w:noProof/>
            <w:webHidden/>
          </w:rPr>
        </w:r>
        <w:r w:rsidR="002B14BE">
          <w:rPr>
            <w:noProof/>
            <w:webHidden/>
          </w:rPr>
          <w:fldChar w:fldCharType="separate"/>
        </w:r>
        <w:r w:rsidR="002B14BE">
          <w:rPr>
            <w:noProof/>
            <w:webHidden/>
          </w:rPr>
          <w:t>5</w:t>
        </w:r>
        <w:r w:rsidR="002B14BE">
          <w:rPr>
            <w:noProof/>
            <w:webHidden/>
          </w:rPr>
          <w:fldChar w:fldCharType="end"/>
        </w:r>
      </w:hyperlink>
    </w:p>
    <w:p w14:paraId="720C24BB" w14:textId="5DB492AE" w:rsidR="000E3DEC" w:rsidRDefault="000E3DEC" w:rsidP="000E3DEC">
      <w:r>
        <w:fldChar w:fldCharType="end"/>
      </w:r>
      <w:r>
        <w:br w:type="page"/>
      </w:r>
    </w:p>
    <w:p w14:paraId="28F51EF2" w14:textId="77777777" w:rsidR="002B14BE" w:rsidRPr="002B14BE" w:rsidRDefault="002B14BE" w:rsidP="002B14BE">
      <w:pPr>
        <w:pStyle w:val="Heading1"/>
      </w:pPr>
      <w:bookmarkStart w:id="0" w:name="_Toc476046302"/>
      <w:proofErr w:type="spellStart"/>
      <w:r w:rsidRPr="002B14BE">
        <w:lastRenderedPageBreak/>
        <w:t>Uvod</w:t>
      </w:r>
      <w:bookmarkEnd w:id="0"/>
      <w:proofErr w:type="spellEnd"/>
    </w:p>
    <w:p w14:paraId="5EB1040D" w14:textId="77777777" w:rsidR="002B14BE" w:rsidRPr="002B14BE" w:rsidRDefault="002B14BE" w:rsidP="002B14BE">
      <w:pPr>
        <w:pStyle w:val="Heading2"/>
      </w:pPr>
      <w:bookmarkStart w:id="1" w:name="_Toc476046303"/>
      <w:bookmarkStart w:id="2" w:name="_Toc403459519"/>
      <w:bookmarkStart w:id="3" w:name="_Toc403480033"/>
      <w:bookmarkStart w:id="4" w:name="_Toc406686206"/>
      <w:bookmarkStart w:id="5" w:name="_Toc406941728"/>
      <w:bookmarkStart w:id="6" w:name="_Toc408852246"/>
      <w:r w:rsidRPr="002B14BE">
        <w:t>Uvod</w:t>
      </w:r>
      <w:bookmarkEnd w:id="1"/>
    </w:p>
    <w:p w14:paraId="47F55445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Kao industrija</w:t>
      </w:r>
      <w:r w:rsidRPr="00384B9C">
        <w:rPr>
          <w:lang w:val="hr-HR"/>
        </w:rPr>
        <w:t xml:space="preserve">, </w:t>
      </w:r>
      <w:r>
        <w:rPr>
          <w:lang w:val="hr-HR"/>
        </w:rPr>
        <w:t>posvećeni smo pružanju</w:t>
      </w:r>
      <w:r w:rsidRPr="00384B9C">
        <w:rPr>
          <w:lang w:val="hr-HR"/>
        </w:rPr>
        <w:t xml:space="preserve"> </w:t>
      </w:r>
      <w:r>
        <w:rPr>
          <w:lang w:val="hr-HR"/>
        </w:rPr>
        <w:t>odličnih usluga našim korisnicima</w:t>
      </w:r>
      <w:r w:rsidRPr="00384B9C">
        <w:rPr>
          <w:lang w:val="hr-HR"/>
        </w:rPr>
        <w:t xml:space="preserve">.  </w:t>
      </w:r>
      <w:r>
        <w:rPr>
          <w:lang w:val="hr-HR"/>
        </w:rPr>
        <w:t>Cijenimo povratne informacije jer nam one omogućuju razumijevanje iskustava naših korisnika i načina na koje možemo nastaviti izlaziti u susret njihovim potrebama</w:t>
      </w:r>
      <w:r w:rsidRPr="00384B9C">
        <w:rPr>
          <w:lang w:val="hr-HR"/>
        </w:rPr>
        <w:t>.</w:t>
      </w:r>
    </w:p>
    <w:p w14:paraId="29AEA3F9" w14:textId="77777777" w:rsidR="002B14BE" w:rsidRPr="000640E5" w:rsidRDefault="002B14BE" w:rsidP="002B14BE">
      <w:pPr>
        <w:rPr>
          <w:b/>
          <w:bCs/>
          <w:color w:val="FF0000"/>
          <w:lang w:val="hr-HR"/>
        </w:rPr>
      </w:pPr>
      <w:r w:rsidRPr="000640E5">
        <w:rPr>
          <w:b/>
          <w:bCs/>
          <w:lang w:val="hr-HR"/>
        </w:rPr>
        <w:t xml:space="preserve">Priznajemo vaše pravo žalbe i vaše pravo primanja pravovremenog i prikladnog odgovora na vašu žalbu. </w:t>
      </w:r>
    </w:p>
    <w:p w14:paraId="2BD5572F" w14:textId="77777777" w:rsidR="002B14BE" w:rsidRPr="002B14BE" w:rsidRDefault="002B14BE" w:rsidP="002B14BE">
      <w:pPr>
        <w:pStyle w:val="Heading2"/>
      </w:pPr>
      <w:bookmarkStart w:id="7" w:name="_Toc476046304"/>
      <w:r w:rsidRPr="002B14BE">
        <w:t>Primjena i definicija</w:t>
      </w:r>
      <w:bookmarkEnd w:id="7"/>
    </w:p>
    <w:p w14:paraId="327E63BE" w14:textId="77777777" w:rsidR="002B14BE" w:rsidRPr="000640E5" w:rsidRDefault="002B14BE" w:rsidP="002B14BE">
      <w:pPr>
        <w:rPr>
          <w:b/>
          <w:lang w:val="hr-HR"/>
        </w:rPr>
      </w:pPr>
      <w:r w:rsidRPr="000640E5">
        <w:rPr>
          <w:lang w:val="hr-HR"/>
        </w:rPr>
        <w:t>Ove Smjernice se odnose na sve žalbe koje primamo i rukovodimo njima putem našeg Procesa za Rukovođenje Žalbama</w:t>
      </w:r>
      <w:r w:rsidRPr="00384B9C">
        <w:rPr>
          <w:rStyle w:val="FootnoteReference"/>
          <w:rFonts w:asciiTheme="minorHAnsi" w:hAnsiTheme="minorHAnsi" w:cstheme="minorHAnsi"/>
          <w:sz w:val="22"/>
          <w:szCs w:val="22"/>
          <w:lang w:val="hr-HR"/>
        </w:rPr>
        <w:footnoteReference w:id="1"/>
      </w:r>
      <w:r w:rsidRPr="000640E5">
        <w:rPr>
          <w:lang w:val="hr-HR"/>
        </w:rPr>
        <w:t xml:space="preserve">.  </w:t>
      </w:r>
    </w:p>
    <w:p w14:paraId="35C5364F" w14:textId="77777777" w:rsidR="002B14BE" w:rsidRPr="000640E5" w:rsidRDefault="002B14BE" w:rsidP="002B14BE">
      <w:pPr>
        <w:rPr>
          <w:b/>
          <w:lang w:val="hr-HR"/>
        </w:rPr>
      </w:pPr>
      <w:r w:rsidRPr="000640E5">
        <w:rPr>
          <w:lang w:val="hr-HR"/>
        </w:rPr>
        <w:t>Žalba je izraz nezadovoljstva našim proizvodima, uslugama, osobljem ili procesom rukovođenja žalbom.</w:t>
      </w:r>
    </w:p>
    <w:p w14:paraId="69C136B5" w14:textId="77777777" w:rsidR="002B14BE" w:rsidRPr="002B14BE" w:rsidRDefault="002B14BE" w:rsidP="002B14BE">
      <w:pPr>
        <w:pStyle w:val="Heading2"/>
      </w:pPr>
      <w:bookmarkStart w:id="8" w:name="_Toc476046305"/>
      <w:r w:rsidRPr="002B14BE">
        <w:t>Naši principi rukovođenja žalbama</w:t>
      </w:r>
      <w:bookmarkEnd w:id="8"/>
    </w:p>
    <w:p w14:paraId="345CBEEE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Naš Proces Rukovođenja Žalbama se bazira na vodećim principima koji imaju za cilj</w:t>
      </w:r>
      <w:r w:rsidRPr="00384B9C">
        <w:rPr>
          <w:lang w:val="hr-HR"/>
        </w:rPr>
        <w:t>:</w:t>
      </w:r>
    </w:p>
    <w:p w14:paraId="65158FFE" w14:textId="57C84A40" w:rsidR="002B14BE" w:rsidRPr="00384B9C" w:rsidRDefault="002B14BE" w:rsidP="002B14BE">
      <w:pPr>
        <w:pStyle w:val="PTVbulletlevel1"/>
        <w:rPr>
          <w:lang w:val="hr-HR"/>
        </w:rPr>
      </w:pPr>
      <w:r>
        <w:rPr>
          <w:lang w:val="hr-HR"/>
        </w:rPr>
        <w:t>Omogućiti</w:t>
      </w:r>
      <w:r w:rsidRPr="00384B9C">
        <w:rPr>
          <w:lang w:val="hr-HR"/>
        </w:rPr>
        <w:t xml:space="preserve"> </w:t>
      </w:r>
      <w:r>
        <w:rPr>
          <w:lang w:val="hr-HR"/>
        </w:rPr>
        <w:t>i</w:t>
      </w:r>
      <w:r w:rsidRPr="00384B9C">
        <w:rPr>
          <w:lang w:val="hr-HR"/>
        </w:rPr>
        <w:t xml:space="preserve"> </w:t>
      </w:r>
      <w:r>
        <w:rPr>
          <w:lang w:val="hr-HR"/>
        </w:rPr>
        <w:t>prihvatiti</w:t>
      </w:r>
      <w:r w:rsidRPr="00384B9C">
        <w:rPr>
          <w:lang w:val="hr-HR"/>
        </w:rPr>
        <w:t xml:space="preserve"> </w:t>
      </w:r>
      <w:r>
        <w:rPr>
          <w:lang w:val="hr-HR"/>
        </w:rPr>
        <w:t>žalbe</w:t>
      </w:r>
    </w:p>
    <w:p w14:paraId="0741F3D2" w14:textId="1835985E" w:rsidR="002B14BE" w:rsidRPr="00384B9C" w:rsidRDefault="002B14BE" w:rsidP="002B14BE">
      <w:pPr>
        <w:pStyle w:val="PTVbulletlevel1"/>
        <w:rPr>
          <w:lang w:val="hr-HR"/>
        </w:rPr>
      </w:pPr>
      <w:r>
        <w:rPr>
          <w:lang w:val="hr-HR"/>
        </w:rPr>
        <w:t>Rukovoditi</w:t>
      </w:r>
      <w:r w:rsidRPr="00384B9C">
        <w:rPr>
          <w:lang w:val="hr-HR"/>
        </w:rPr>
        <w:t xml:space="preserve"> </w:t>
      </w:r>
      <w:r>
        <w:rPr>
          <w:lang w:val="hr-HR"/>
        </w:rPr>
        <w:t>žalbama efektivno</w:t>
      </w:r>
      <w:r w:rsidRPr="00384B9C">
        <w:rPr>
          <w:lang w:val="hr-HR"/>
        </w:rPr>
        <w:t xml:space="preserve">, </w:t>
      </w:r>
      <w:r>
        <w:rPr>
          <w:lang w:val="hr-HR"/>
        </w:rPr>
        <w:t>efikasno</w:t>
      </w:r>
      <w:r w:rsidRPr="00384B9C">
        <w:rPr>
          <w:lang w:val="hr-HR"/>
        </w:rPr>
        <w:t xml:space="preserve"> </w:t>
      </w:r>
      <w:r>
        <w:rPr>
          <w:lang w:val="hr-HR"/>
        </w:rPr>
        <w:t>i pravedno</w:t>
      </w:r>
    </w:p>
    <w:p w14:paraId="08336C06" w14:textId="2393B260" w:rsidR="002B14BE" w:rsidRDefault="002B14BE" w:rsidP="002B14BE">
      <w:pPr>
        <w:pStyle w:val="PTVbulletlevel1"/>
        <w:rPr>
          <w:lang w:val="hr-HR"/>
        </w:rPr>
      </w:pPr>
      <w:r>
        <w:rPr>
          <w:lang w:val="hr-HR"/>
        </w:rPr>
        <w:t>Promicati</w:t>
      </w:r>
      <w:r w:rsidRPr="00384B9C">
        <w:rPr>
          <w:lang w:val="hr-HR"/>
        </w:rPr>
        <w:t xml:space="preserve"> </w:t>
      </w:r>
      <w:r>
        <w:rPr>
          <w:lang w:val="hr-HR"/>
        </w:rPr>
        <w:t>kulturu učenja</w:t>
      </w:r>
      <w:r w:rsidRPr="00384B9C">
        <w:rPr>
          <w:lang w:val="hr-HR"/>
        </w:rPr>
        <w:t xml:space="preserve"> </w:t>
      </w:r>
      <w:r>
        <w:rPr>
          <w:lang w:val="hr-HR"/>
        </w:rPr>
        <w:t>od žalbi</w:t>
      </w:r>
      <w:r w:rsidRPr="00384B9C">
        <w:rPr>
          <w:lang w:val="hr-HR"/>
        </w:rPr>
        <w:t xml:space="preserve"> </w:t>
      </w:r>
      <w:r>
        <w:rPr>
          <w:lang w:val="hr-HR"/>
        </w:rPr>
        <w:t>i donošenja poboljšanja</w:t>
      </w:r>
      <w:r w:rsidRPr="00384B9C">
        <w:rPr>
          <w:lang w:val="hr-HR"/>
        </w:rPr>
        <w:t>.</w:t>
      </w:r>
    </w:p>
    <w:p w14:paraId="74814603" w14:textId="77777777" w:rsidR="00AD6FED" w:rsidRPr="002B14BE" w:rsidRDefault="00AB6CD2" w:rsidP="002B14BE">
      <w:pPr>
        <w:rPr>
          <w:lang w:val="hr-HR"/>
        </w:rPr>
      </w:pPr>
      <w:r w:rsidRPr="002B14BE">
        <w:rPr>
          <w:lang w:val="hr-HR"/>
        </w:rPr>
        <w:t>OMOGUĆENJE ŽALBI</w:t>
      </w:r>
    </w:p>
    <w:p w14:paraId="1E67E2DE" w14:textId="3B9AD97D" w:rsidR="00AD6FED" w:rsidRPr="002B14BE" w:rsidRDefault="00AB6CD2" w:rsidP="002B14BE">
      <w:pPr>
        <w:rPr>
          <w:lang w:val="hr-HR"/>
        </w:rPr>
      </w:pPr>
      <w:r w:rsidRPr="002B14BE">
        <w:rPr>
          <w:lang w:val="hr-HR"/>
        </w:rPr>
        <w:t xml:space="preserve">Ohrabrivanje povratnih informacija i omogućenje jednostavnog procesa žalbe </w:t>
      </w:r>
    </w:p>
    <w:p w14:paraId="1839BAF2" w14:textId="77777777" w:rsidR="00AD6FED" w:rsidRPr="002B14BE" w:rsidRDefault="00AB6CD2" w:rsidP="002B14BE">
      <w:pPr>
        <w:rPr>
          <w:lang w:val="hr-HR"/>
        </w:rPr>
      </w:pPr>
      <w:r w:rsidRPr="002B14BE">
        <w:rPr>
          <w:lang w:val="hr-HR"/>
        </w:rPr>
        <w:t>RUKOVOĐENJE ŽALBAMA</w:t>
      </w:r>
    </w:p>
    <w:p w14:paraId="79C5A389" w14:textId="5BB88F31" w:rsidR="00AD6FED" w:rsidRPr="002B14BE" w:rsidRDefault="00AB6CD2" w:rsidP="002B14BE">
      <w:pPr>
        <w:rPr>
          <w:lang w:val="hr-HR"/>
        </w:rPr>
      </w:pPr>
      <w:r w:rsidRPr="002B14BE">
        <w:rPr>
          <w:lang w:val="hr-HR"/>
        </w:rPr>
        <w:t>Angažman sa vama i poduzimanje akcije kako bi se riješila vaša žalba</w:t>
      </w:r>
    </w:p>
    <w:p w14:paraId="499E0D72" w14:textId="77777777" w:rsidR="00AD6FED" w:rsidRPr="000640E5" w:rsidRDefault="00AB6CD2" w:rsidP="002B14BE">
      <w:pPr>
        <w:rPr>
          <w:lang w:val="hr-HR"/>
        </w:rPr>
      </w:pPr>
      <w:r w:rsidRPr="000640E5">
        <w:rPr>
          <w:lang w:val="hr-HR"/>
        </w:rPr>
        <w:t xml:space="preserve">UČENJE I POBOLJŠANJE </w:t>
      </w:r>
    </w:p>
    <w:p w14:paraId="4F769ED0" w14:textId="77777777" w:rsidR="00AD6FED" w:rsidRPr="000640E5" w:rsidRDefault="00AB6CD2" w:rsidP="002B14BE">
      <w:pPr>
        <w:rPr>
          <w:lang w:val="hr-HR"/>
        </w:rPr>
      </w:pPr>
      <w:r w:rsidRPr="000640E5">
        <w:rPr>
          <w:lang w:val="hr-HR"/>
        </w:rPr>
        <w:t>Analiza podataka od žalbi kako bi se poboljšale usluge i rukovanje žalbama</w:t>
      </w:r>
    </w:p>
    <w:p w14:paraId="716F229A" w14:textId="77777777" w:rsidR="002B14BE" w:rsidRPr="002B14BE" w:rsidRDefault="002B14BE" w:rsidP="002B14BE">
      <w:pPr>
        <w:pStyle w:val="Heading3"/>
      </w:pPr>
      <w:r w:rsidRPr="002B14BE">
        <w:t>Omogućenje podnošenja žalbi</w:t>
      </w:r>
    </w:p>
    <w:p w14:paraId="4F8F672E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Priznajemo</w:t>
      </w:r>
      <w:r w:rsidRPr="00384B9C">
        <w:rPr>
          <w:lang w:val="hr-HR"/>
        </w:rPr>
        <w:t xml:space="preserve"> </w:t>
      </w:r>
      <w:r>
        <w:rPr>
          <w:lang w:val="hr-HR"/>
        </w:rPr>
        <w:t>vaše pravo na žalbu</w:t>
      </w:r>
      <w:r w:rsidRPr="00384B9C">
        <w:rPr>
          <w:lang w:val="hr-HR"/>
        </w:rPr>
        <w:t xml:space="preserve"> </w:t>
      </w:r>
      <w:r>
        <w:rPr>
          <w:lang w:val="hr-HR"/>
        </w:rPr>
        <w:t>i posvećeni smo odgovaranju na vaše točke zabrinutosti na pravedan</w:t>
      </w:r>
      <w:r w:rsidRPr="00384B9C">
        <w:rPr>
          <w:lang w:val="hr-HR"/>
        </w:rPr>
        <w:t xml:space="preserve"> </w:t>
      </w:r>
      <w:r>
        <w:rPr>
          <w:lang w:val="hr-HR"/>
        </w:rPr>
        <w:t>i efikasan način</w:t>
      </w:r>
      <w:r w:rsidRPr="00384B9C">
        <w:rPr>
          <w:lang w:val="hr-HR"/>
        </w:rPr>
        <w:t xml:space="preserve">.  </w:t>
      </w:r>
      <w:r>
        <w:rPr>
          <w:lang w:val="hr-HR"/>
        </w:rPr>
        <w:t>Naše osoblje je dobro obučeno i aktivno će vam pomoći</w:t>
      </w:r>
      <w:r w:rsidRPr="00384B9C">
        <w:rPr>
          <w:lang w:val="hr-HR"/>
        </w:rPr>
        <w:t xml:space="preserve"> </w:t>
      </w:r>
      <w:r>
        <w:rPr>
          <w:lang w:val="hr-HR"/>
        </w:rPr>
        <w:t>tijekom procesa</w:t>
      </w:r>
      <w:r w:rsidRPr="00384B9C">
        <w:rPr>
          <w:lang w:val="hr-HR"/>
        </w:rPr>
        <w:t xml:space="preserve">.  </w:t>
      </w:r>
    </w:p>
    <w:p w14:paraId="4B7625A7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lastRenderedPageBreak/>
        <w:t>Priznajemo da neke osobe</w:t>
      </w:r>
      <w:r w:rsidRPr="00384B9C">
        <w:rPr>
          <w:lang w:val="hr-HR"/>
        </w:rPr>
        <w:t xml:space="preserve"> </w:t>
      </w:r>
      <w:r>
        <w:rPr>
          <w:lang w:val="hr-HR"/>
        </w:rPr>
        <w:t>imaju posebne potrebe</w:t>
      </w:r>
      <w:r w:rsidRPr="00384B9C">
        <w:rPr>
          <w:lang w:val="hr-HR"/>
        </w:rPr>
        <w:t xml:space="preserve"> </w:t>
      </w:r>
      <w:r>
        <w:rPr>
          <w:lang w:val="hr-HR"/>
        </w:rPr>
        <w:t>ili im je potrebna posebna pomoć</w:t>
      </w:r>
      <w:r w:rsidRPr="00384B9C">
        <w:rPr>
          <w:lang w:val="hr-HR"/>
        </w:rPr>
        <w:t xml:space="preserve"> </w:t>
      </w:r>
      <w:r>
        <w:rPr>
          <w:lang w:val="hr-HR"/>
        </w:rPr>
        <w:t>kod podnošenja žalbe</w:t>
      </w:r>
      <w:r w:rsidRPr="00384B9C">
        <w:rPr>
          <w:lang w:val="hr-HR"/>
        </w:rPr>
        <w:t xml:space="preserve">. </w:t>
      </w:r>
      <w:r>
        <w:rPr>
          <w:lang w:val="hr-HR"/>
        </w:rPr>
        <w:t>Pružamo niz</w:t>
      </w:r>
      <w:r w:rsidRPr="00384B9C">
        <w:rPr>
          <w:lang w:val="hr-HR"/>
        </w:rPr>
        <w:t xml:space="preserve"> </w:t>
      </w:r>
      <w:r>
        <w:rPr>
          <w:lang w:val="hr-HR"/>
        </w:rPr>
        <w:t>mogućnosti pristupa kako bi proces bio najlakši što je to moguće</w:t>
      </w:r>
      <w:r w:rsidRPr="00384B9C">
        <w:rPr>
          <w:lang w:val="hr-HR"/>
        </w:rPr>
        <w:t>.</w:t>
      </w:r>
    </w:p>
    <w:p w14:paraId="0E8F5E9F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Biti ćemo fleksibilni kada</w:t>
      </w:r>
      <w:r w:rsidRPr="00384B9C">
        <w:rPr>
          <w:lang w:val="hr-HR"/>
        </w:rPr>
        <w:t xml:space="preserve"> </w:t>
      </w:r>
      <w:r>
        <w:rPr>
          <w:lang w:val="hr-HR"/>
        </w:rPr>
        <w:t>radimo na vašoj žalbi</w:t>
      </w:r>
      <w:r w:rsidRPr="00384B9C">
        <w:rPr>
          <w:lang w:val="hr-HR"/>
        </w:rPr>
        <w:t xml:space="preserve"> </w:t>
      </w:r>
      <w:r>
        <w:rPr>
          <w:lang w:val="hr-HR"/>
        </w:rPr>
        <w:t>i održavati ćemo komunikaciju</w:t>
      </w:r>
      <w:r w:rsidRPr="00384B9C">
        <w:rPr>
          <w:lang w:val="hr-HR"/>
        </w:rPr>
        <w:t xml:space="preserve"> </w:t>
      </w:r>
      <w:r>
        <w:rPr>
          <w:lang w:val="hr-HR"/>
        </w:rPr>
        <w:t>na najzgodniji</w:t>
      </w:r>
      <w:r w:rsidRPr="00384B9C">
        <w:rPr>
          <w:lang w:val="hr-HR"/>
        </w:rPr>
        <w:t xml:space="preserve"> </w:t>
      </w:r>
      <w:r>
        <w:rPr>
          <w:lang w:val="hr-HR"/>
        </w:rPr>
        <w:t>i najefikasniji način</w:t>
      </w:r>
      <w:r w:rsidRPr="00384B9C">
        <w:rPr>
          <w:lang w:val="hr-HR"/>
        </w:rPr>
        <w:t xml:space="preserve">.  </w:t>
      </w:r>
      <w:r>
        <w:rPr>
          <w:lang w:val="hr-HR"/>
        </w:rPr>
        <w:t>Koristiti ćemo metode rukovanja žalbama koje nam pomažu riješiti vašu žalbu što je to prije moguće</w:t>
      </w:r>
      <w:r w:rsidRPr="00384B9C">
        <w:rPr>
          <w:lang w:val="hr-HR"/>
        </w:rPr>
        <w:t>.</w:t>
      </w:r>
    </w:p>
    <w:p w14:paraId="2D2DC345" w14:textId="77777777" w:rsidR="002B14BE" w:rsidRPr="002B14BE" w:rsidRDefault="002B14BE" w:rsidP="002B14BE">
      <w:pPr>
        <w:pStyle w:val="Heading3"/>
      </w:pPr>
      <w:r w:rsidRPr="002B14BE">
        <w:t>Kako nas kontaktirati ako imate žalbu</w:t>
      </w:r>
    </w:p>
    <w:p w14:paraId="4FA8E8CF" w14:textId="69EB4CB4" w:rsidR="002B14BE" w:rsidRPr="00384B9C" w:rsidRDefault="002B14BE" w:rsidP="002B14BE">
      <w:pPr>
        <w:rPr>
          <w:lang w:val="hr-HR"/>
        </w:rPr>
      </w:pPr>
      <w:r>
        <w:rPr>
          <w:lang w:val="hr-HR"/>
        </w:rPr>
        <w:t>Za najnovije informacije o tome kako nas kontaktirati</w:t>
      </w:r>
      <w:r w:rsidRPr="00384B9C">
        <w:rPr>
          <w:lang w:val="hr-HR"/>
        </w:rPr>
        <w:t xml:space="preserve"> </w:t>
      </w:r>
      <w:r>
        <w:rPr>
          <w:lang w:val="hr-HR"/>
        </w:rPr>
        <w:t>molimo posjetite</w:t>
      </w:r>
      <w:r w:rsidRPr="00384B9C">
        <w:rPr>
          <w:lang w:val="hr-HR"/>
        </w:rPr>
        <w:t xml:space="preserve"> </w:t>
      </w:r>
      <w:r w:rsidRPr="002B14BE">
        <w:rPr>
          <w:rFonts w:cs="Times New Roman"/>
          <w:sz w:val="22"/>
          <w:szCs w:val="22"/>
          <w:lang w:val="hr-HR"/>
        </w:rPr>
        <w:t>www.ptv.vic.gov.au</w:t>
      </w:r>
      <w:r w:rsidRPr="00384B9C">
        <w:rPr>
          <w:lang w:val="hr-HR"/>
        </w:rPr>
        <w:t xml:space="preserve">, </w:t>
      </w:r>
      <w:r>
        <w:rPr>
          <w:lang w:val="hr-HR"/>
        </w:rPr>
        <w:t>ili nazovite</w:t>
      </w:r>
      <w:r w:rsidRPr="00384B9C">
        <w:rPr>
          <w:lang w:val="hr-HR"/>
        </w:rPr>
        <w:t xml:space="preserve"> Public Transport Victoria (PTV) </w:t>
      </w:r>
      <w:r>
        <w:rPr>
          <w:lang w:val="hr-HR"/>
        </w:rPr>
        <w:t xml:space="preserve">na besplatan broj </w:t>
      </w:r>
      <w:r w:rsidRPr="00384B9C">
        <w:rPr>
          <w:lang w:val="hr-HR"/>
        </w:rPr>
        <w:t>1800 800 007 (</w:t>
      </w:r>
      <w:r>
        <w:rPr>
          <w:lang w:val="hr-HR"/>
        </w:rPr>
        <w:t xml:space="preserve">od </w:t>
      </w:r>
      <w:r w:rsidRPr="00384B9C">
        <w:rPr>
          <w:lang w:val="hr-HR"/>
        </w:rPr>
        <w:t>6</w:t>
      </w:r>
      <w:r>
        <w:rPr>
          <w:lang w:val="hr-HR"/>
        </w:rPr>
        <w:t xml:space="preserve"> u jutro do</w:t>
      </w:r>
      <w:r w:rsidRPr="00384B9C">
        <w:rPr>
          <w:lang w:val="hr-HR"/>
        </w:rPr>
        <w:t xml:space="preserve"> </w:t>
      </w:r>
      <w:r>
        <w:rPr>
          <w:lang w:val="hr-HR"/>
        </w:rPr>
        <w:t>ponoći</w:t>
      </w:r>
      <w:r w:rsidRPr="00384B9C">
        <w:rPr>
          <w:lang w:val="hr-HR"/>
        </w:rPr>
        <w:t xml:space="preserve"> </w:t>
      </w:r>
      <w:r>
        <w:rPr>
          <w:lang w:val="hr-HR"/>
        </w:rPr>
        <w:t>svaki dan</w:t>
      </w:r>
      <w:r w:rsidRPr="00384B9C">
        <w:rPr>
          <w:lang w:val="hr-HR"/>
        </w:rPr>
        <w:t>).</w:t>
      </w:r>
    </w:p>
    <w:p w14:paraId="1DF836A0" w14:textId="77777777" w:rsidR="002B14BE" w:rsidRPr="002B14BE" w:rsidRDefault="002B14BE" w:rsidP="002B14BE">
      <w:pPr>
        <w:pStyle w:val="Heading3"/>
      </w:pPr>
      <w:r w:rsidRPr="002B14BE">
        <w:t>Rukovođenje žalbama</w:t>
      </w:r>
    </w:p>
    <w:p w14:paraId="56546167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Cilj nam je priznati</w:t>
      </w:r>
      <w:r w:rsidRPr="00384B9C">
        <w:rPr>
          <w:lang w:val="hr-HR"/>
        </w:rPr>
        <w:t xml:space="preserve"> </w:t>
      </w:r>
      <w:r>
        <w:rPr>
          <w:lang w:val="hr-HR"/>
        </w:rPr>
        <w:t>i odgovoriti</w:t>
      </w:r>
      <w:r w:rsidRPr="00384B9C">
        <w:rPr>
          <w:lang w:val="hr-HR"/>
        </w:rPr>
        <w:t xml:space="preserve"> </w:t>
      </w:r>
      <w:r>
        <w:rPr>
          <w:lang w:val="hr-HR"/>
        </w:rPr>
        <w:t>na vašu žalbu</w:t>
      </w:r>
      <w:r w:rsidRPr="00384B9C">
        <w:rPr>
          <w:lang w:val="hr-HR"/>
        </w:rPr>
        <w:t xml:space="preserve"> </w:t>
      </w:r>
      <w:r>
        <w:rPr>
          <w:lang w:val="hr-HR"/>
        </w:rPr>
        <w:t>brzo i priznajemo da</w:t>
      </w:r>
      <w:r w:rsidRPr="00384B9C">
        <w:rPr>
          <w:lang w:val="hr-HR"/>
        </w:rPr>
        <w:t xml:space="preserve"> </w:t>
      </w:r>
      <w:r>
        <w:rPr>
          <w:lang w:val="hr-HR"/>
        </w:rPr>
        <w:t>je kod nekih problema potrebna hitna akcija</w:t>
      </w:r>
      <w:r w:rsidRPr="00384B9C">
        <w:rPr>
          <w:lang w:val="hr-HR"/>
        </w:rPr>
        <w:t xml:space="preserve">.  </w:t>
      </w:r>
      <w:r>
        <w:rPr>
          <w:lang w:val="hr-HR"/>
        </w:rPr>
        <w:t>Ocjenjujemo svaku novu žalbu</w:t>
      </w:r>
      <w:r w:rsidRPr="00384B9C">
        <w:rPr>
          <w:lang w:val="hr-HR"/>
        </w:rPr>
        <w:t xml:space="preserve"> </w:t>
      </w:r>
      <w:r>
        <w:rPr>
          <w:lang w:val="hr-HR"/>
        </w:rPr>
        <w:t>kako bi odredili</w:t>
      </w:r>
      <w:r w:rsidRPr="00384B9C">
        <w:rPr>
          <w:lang w:val="hr-HR"/>
        </w:rPr>
        <w:t xml:space="preserve"> </w:t>
      </w:r>
      <w:r>
        <w:rPr>
          <w:lang w:val="hr-HR"/>
        </w:rPr>
        <w:t>najbolju</w:t>
      </w:r>
      <w:r w:rsidRPr="00384B9C">
        <w:rPr>
          <w:lang w:val="hr-HR"/>
        </w:rPr>
        <w:t xml:space="preserve"> </w:t>
      </w:r>
      <w:r>
        <w:rPr>
          <w:lang w:val="hr-HR"/>
        </w:rPr>
        <w:t>prvotnu akciju</w:t>
      </w:r>
      <w:r w:rsidRPr="00384B9C">
        <w:rPr>
          <w:lang w:val="hr-HR"/>
        </w:rPr>
        <w:t xml:space="preserve"> </w:t>
      </w:r>
      <w:r>
        <w:rPr>
          <w:lang w:val="hr-HR"/>
        </w:rPr>
        <w:t>i dajemo prioritet</w:t>
      </w:r>
      <w:r w:rsidRPr="00384B9C">
        <w:rPr>
          <w:lang w:val="hr-HR"/>
        </w:rPr>
        <w:t xml:space="preserve"> </w:t>
      </w:r>
      <w:r>
        <w:rPr>
          <w:lang w:val="hr-HR"/>
        </w:rPr>
        <w:t>sukladno</w:t>
      </w:r>
      <w:r w:rsidRPr="00384B9C">
        <w:rPr>
          <w:lang w:val="hr-HR"/>
        </w:rPr>
        <w:t xml:space="preserve"> </w:t>
      </w:r>
      <w:r>
        <w:rPr>
          <w:lang w:val="hr-HR"/>
        </w:rPr>
        <w:t>hitnosti i</w:t>
      </w:r>
      <w:r w:rsidRPr="00384B9C">
        <w:rPr>
          <w:lang w:val="hr-HR"/>
        </w:rPr>
        <w:t>/</w:t>
      </w:r>
      <w:r>
        <w:rPr>
          <w:lang w:val="hr-HR"/>
        </w:rPr>
        <w:t>ili</w:t>
      </w:r>
      <w:r w:rsidRPr="00384B9C">
        <w:rPr>
          <w:lang w:val="hr-HR"/>
        </w:rPr>
        <w:t xml:space="preserve"> </w:t>
      </w:r>
      <w:r>
        <w:rPr>
          <w:lang w:val="hr-HR"/>
        </w:rPr>
        <w:t>ozbiljnosti</w:t>
      </w:r>
      <w:r w:rsidRPr="00384B9C">
        <w:rPr>
          <w:lang w:val="hr-HR"/>
        </w:rPr>
        <w:t xml:space="preserve"> </w:t>
      </w:r>
      <w:r>
        <w:rPr>
          <w:lang w:val="hr-HR"/>
        </w:rPr>
        <w:t>problema o kojima se radi</w:t>
      </w:r>
      <w:r w:rsidRPr="00384B9C">
        <w:rPr>
          <w:lang w:val="hr-HR"/>
        </w:rPr>
        <w:t xml:space="preserve">.  </w:t>
      </w:r>
    </w:p>
    <w:p w14:paraId="7E299EFB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Žalbe koje su ocijenjene</w:t>
      </w:r>
      <w:r w:rsidRPr="00384B9C">
        <w:rPr>
          <w:lang w:val="hr-HR"/>
        </w:rPr>
        <w:t xml:space="preserve"> </w:t>
      </w:r>
      <w:r>
        <w:rPr>
          <w:lang w:val="hr-HR"/>
        </w:rPr>
        <w:t>kao hitne će dobiti odgovor</w:t>
      </w:r>
      <w:r w:rsidRPr="00384B9C">
        <w:rPr>
          <w:lang w:val="hr-HR"/>
        </w:rPr>
        <w:t xml:space="preserve"> </w:t>
      </w:r>
      <w:r>
        <w:rPr>
          <w:lang w:val="hr-HR"/>
        </w:rPr>
        <w:t>kroz tri radna dana</w:t>
      </w:r>
      <w:r w:rsidRPr="00384B9C">
        <w:rPr>
          <w:lang w:val="hr-HR"/>
        </w:rPr>
        <w:t xml:space="preserve">.  </w:t>
      </w:r>
      <w:r>
        <w:rPr>
          <w:lang w:val="hr-HR"/>
        </w:rPr>
        <w:t>Sve ostale žalbe će dobiti odgovor kroz</w:t>
      </w:r>
      <w:r w:rsidRPr="00384B9C">
        <w:rPr>
          <w:lang w:val="hr-HR"/>
        </w:rPr>
        <w:t xml:space="preserve"> </w:t>
      </w:r>
      <w:r>
        <w:rPr>
          <w:lang w:val="hr-HR"/>
        </w:rPr>
        <w:t>sedam radnih dana</w:t>
      </w:r>
      <w:r w:rsidRPr="00384B9C">
        <w:rPr>
          <w:lang w:val="hr-HR"/>
        </w:rPr>
        <w:t xml:space="preserve">. </w:t>
      </w:r>
      <w:r>
        <w:rPr>
          <w:lang w:val="hr-HR"/>
        </w:rPr>
        <w:t>Ukoliko ovo nije moguće</w:t>
      </w:r>
      <w:r w:rsidRPr="00384B9C">
        <w:rPr>
          <w:lang w:val="hr-HR"/>
        </w:rPr>
        <w:t xml:space="preserve">, </w:t>
      </w:r>
      <w:r>
        <w:rPr>
          <w:lang w:val="hr-HR"/>
        </w:rPr>
        <w:t>dobiti ćete obavijest</w:t>
      </w:r>
      <w:r w:rsidRPr="00384B9C">
        <w:rPr>
          <w:lang w:val="hr-HR"/>
        </w:rPr>
        <w:t xml:space="preserve"> </w:t>
      </w:r>
      <w:r>
        <w:rPr>
          <w:lang w:val="hr-HR"/>
        </w:rPr>
        <w:t>glede očekivanog vremenskog perioda</w:t>
      </w:r>
      <w:r w:rsidRPr="00384B9C">
        <w:rPr>
          <w:lang w:val="hr-HR"/>
        </w:rPr>
        <w:t xml:space="preserve"> </w:t>
      </w:r>
      <w:r>
        <w:rPr>
          <w:lang w:val="hr-HR"/>
        </w:rPr>
        <w:t>i bilo kojih razloga za zastoj</w:t>
      </w:r>
      <w:r w:rsidRPr="00384B9C">
        <w:rPr>
          <w:lang w:val="hr-HR"/>
        </w:rPr>
        <w:t>.</w:t>
      </w:r>
    </w:p>
    <w:p w14:paraId="1DC4F8F9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Naš Proces Rukovođenja Žalbama je pravedan za sve stranke i osigurava da se problemi rješavaju na objektivan i nepristran način.</w:t>
      </w:r>
      <w:r w:rsidRPr="00384B9C">
        <w:rPr>
          <w:lang w:val="hr-HR"/>
        </w:rPr>
        <w:t xml:space="preserve">  </w:t>
      </w:r>
      <w:r>
        <w:rPr>
          <w:lang w:val="hr-HR"/>
        </w:rPr>
        <w:t>Pružamo načine revizije odluka ako niste zadovoljni</w:t>
      </w:r>
      <w:r w:rsidRPr="00384B9C">
        <w:rPr>
          <w:lang w:val="hr-HR"/>
        </w:rPr>
        <w:t xml:space="preserve"> </w:t>
      </w:r>
      <w:r>
        <w:rPr>
          <w:lang w:val="hr-HR"/>
        </w:rPr>
        <w:t>rješenjem</w:t>
      </w:r>
      <w:r w:rsidRPr="00384B9C">
        <w:rPr>
          <w:lang w:val="hr-HR"/>
        </w:rPr>
        <w:t xml:space="preserve">, </w:t>
      </w:r>
      <w:r>
        <w:rPr>
          <w:lang w:val="hr-HR"/>
        </w:rPr>
        <w:t>uključujući internu poslovodnu reviziju</w:t>
      </w:r>
      <w:r w:rsidRPr="00384B9C">
        <w:rPr>
          <w:lang w:val="hr-HR"/>
        </w:rPr>
        <w:t xml:space="preserve"> </w:t>
      </w:r>
      <w:r>
        <w:rPr>
          <w:lang w:val="hr-HR"/>
        </w:rPr>
        <w:t>i vanjsku reviziju od strane</w:t>
      </w:r>
      <w:r w:rsidRPr="00384B9C">
        <w:rPr>
          <w:lang w:val="hr-HR"/>
        </w:rPr>
        <w:t xml:space="preserve"> PTV </w:t>
      </w:r>
      <w:r>
        <w:rPr>
          <w:lang w:val="hr-HR"/>
        </w:rPr>
        <w:t>zastupnika za korisnike</w:t>
      </w:r>
      <w:r w:rsidRPr="00384B9C">
        <w:rPr>
          <w:lang w:val="hr-HR"/>
        </w:rPr>
        <w:t xml:space="preserve"> </w:t>
      </w:r>
      <w:r>
        <w:rPr>
          <w:lang w:val="hr-HR"/>
        </w:rPr>
        <w:t>i</w:t>
      </w:r>
      <w:r w:rsidRPr="00384B9C">
        <w:rPr>
          <w:lang w:val="hr-HR"/>
        </w:rPr>
        <w:t>/</w:t>
      </w:r>
      <w:r>
        <w:rPr>
          <w:lang w:val="hr-HR"/>
        </w:rPr>
        <w:t>ili</w:t>
      </w:r>
      <w:r w:rsidRPr="00384B9C">
        <w:rPr>
          <w:lang w:val="hr-HR"/>
        </w:rPr>
        <w:t xml:space="preserve"> Ombudsman</w:t>
      </w:r>
      <w:r>
        <w:rPr>
          <w:lang w:val="hr-HR"/>
        </w:rPr>
        <w:t>a za javni prijevoz</w:t>
      </w:r>
      <w:r w:rsidRPr="00384B9C">
        <w:rPr>
          <w:lang w:val="hr-HR"/>
        </w:rPr>
        <w:t>.</w:t>
      </w:r>
    </w:p>
    <w:p w14:paraId="2890309D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Štititi ćemo vašu privatnost</w:t>
      </w:r>
      <w:r w:rsidRPr="00384B9C">
        <w:rPr>
          <w:lang w:val="hr-HR"/>
        </w:rPr>
        <w:t xml:space="preserve"> </w:t>
      </w:r>
      <w:r>
        <w:rPr>
          <w:lang w:val="hr-HR"/>
        </w:rPr>
        <w:t>i rukovati ćemo vašim osobnim podacima sukladno odredbama zakona o privatnosti i smjernicama o privatnosti</w:t>
      </w:r>
      <w:r w:rsidRPr="00384B9C">
        <w:rPr>
          <w:lang w:val="hr-HR"/>
        </w:rPr>
        <w:t xml:space="preserve">.  </w:t>
      </w:r>
    </w:p>
    <w:p w14:paraId="3EA5CDCD" w14:textId="77777777" w:rsidR="002B14BE" w:rsidRPr="00384B9C" w:rsidRDefault="002B14BE" w:rsidP="002B14BE">
      <w:pPr>
        <w:pStyle w:val="Heading3"/>
        <w:spacing w:before="200" w:after="100"/>
        <w:ind w:left="851" w:hanging="851"/>
      </w:pPr>
      <w:r w:rsidRPr="002B14BE">
        <w:t>Učenje</w:t>
      </w:r>
      <w:r w:rsidRPr="00384B9C">
        <w:t xml:space="preserve"> </w:t>
      </w:r>
      <w:r>
        <w:t>i</w:t>
      </w:r>
      <w:r w:rsidRPr="00384B9C">
        <w:t xml:space="preserve"> </w:t>
      </w:r>
      <w:r>
        <w:t>poboljšanje</w:t>
      </w:r>
    </w:p>
    <w:p w14:paraId="79D51859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Podaci o žalbama ja važan izvor informacija</w:t>
      </w:r>
      <w:r w:rsidRPr="00384B9C">
        <w:rPr>
          <w:lang w:val="hr-HR"/>
        </w:rPr>
        <w:t xml:space="preserve"> </w:t>
      </w:r>
      <w:r>
        <w:rPr>
          <w:lang w:val="hr-HR"/>
        </w:rPr>
        <w:t>kojim se može mjeriti naše poboljšanje</w:t>
      </w:r>
      <w:r w:rsidRPr="00384B9C">
        <w:rPr>
          <w:lang w:val="hr-HR"/>
        </w:rPr>
        <w:t xml:space="preserve">.  </w:t>
      </w:r>
      <w:r>
        <w:rPr>
          <w:lang w:val="hr-HR"/>
        </w:rPr>
        <w:t>Naše osoblje redovito analizira podatke</w:t>
      </w:r>
      <w:r w:rsidRPr="00384B9C">
        <w:rPr>
          <w:lang w:val="hr-HR"/>
        </w:rPr>
        <w:t xml:space="preserve"> </w:t>
      </w:r>
      <w:r>
        <w:rPr>
          <w:lang w:val="hr-HR"/>
        </w:rPr>
        <w:t>o žalbama kako bi pronašli načine</w:t>
      </w:r>
      <w:r w:rsidRPr="00384B9C">
        <w:rPr>
          <w:lang w:val="hr-HR"/>
        </w:rPr>
        <w:t xml:space="preserve"> </w:t>
      </w:r>
      <w:r>
        <w:rPr>
          <w:lang w:val="hr-HR"/>
        </w:rPr>
        <w:t>poboljšanja načina našeg poslovanja</w:t>
      </w:r>
      <w:r w:rsidRPr="00384B9C">
        <w:rPr>
          <w:lang w:val="hr-HR"/>
        </w:rPr>
        <w:t xml:space="preserve"> </w:t>
      </w:r>
      <w:r>
        <w:rPr>
          <w:lang w:val="hr-HR"/>
        </w:rPr>
        <w:t>i kako su naše usluge</w:t>
      </w:r>
      <w:r w:rsidRPr="00384B9C">
        <w:rPr>
          <w:lang w:val="hr-HR"/>
        </w:rPr>
        <w:t xml:space="preserve"> </w:t>
      </w:r>
      <w:r>
        <w:rPr>
          <w:lang w:val="hr-HR"/>
        </w:rPr>
        <w:t>dostavljene</w:t>
      </w:r>
      <w:r w:rsidRPr="00384B9C">
        <w:rPr>
          <w:lang w:val="hr-HR"/>
        </w:rPr>
        <w:t xml:space="preserve">.  </w:t>
      </w:r>
      <w:r>
        <w:rPr>
          <w:lang w:val="hr-HR"/>
        </w:rPr>
        <w:t>Podnosimo mjesečna izvješća</w:t>
      </w:r>
      <w:r w:rsidRPr="00384B9C">
        <w:rPr>
          <w:lang w:val="hr-HR"/>
        </w:rPr>
        <w:t xml:space="preserve"> </w:t>
      </w:r>
      <w:r>
        <w:rPr>
          <w:lang w:val="hr-HR"/>
        </w:rPr>
        <w:t>s obzirom na trendove u žalbama</w:t>
      </w:r>
      <w:r w:rsidRPr="00384B9C">
        <w:rPr>
          <w:lang w:val="hr-HR"/>
        </w:rPr>
        <w:t xml:space="preserve"> </w:t>
      </w:r>
      <w:r>
        <w:rPr>
          <w:lang w:val="hr-HR"/>
        </w:rPr>
        <w:t>glavnim rukovodećim osobama i sudjelujemo u kvartalnim sastancima o povratnim informacijama korisnika koje organizira</w:t>
      </w:r>
      <w:r w:rsidRPr="00384B9C">
        <w:rPr>
          <w:lang w:val="hr-HR"/>
        </w:rPr>
        <w:t xml:space="preserve"> PTV.  </w:t>
      </w:r>
      <w:r>
        <w:rPr>
          <w:lang w:val="hr-HR"/>
        </w:rPr>
        <w:t>Provodimo analize korijenskih uzročnika žalbi i vršimo identifikaciju sistematskih problema i radimo sa tijelima širom naše industrije kako bi poboljšali vaše iskustvo i kako bi spriječili da se problemi ponavljaju.</w:t>
      </w:r>
      <w:r w:rsidRPr="00384B9C">
        <w:rPr>
          <w:lang w:val="hr-HR"/>
        </w:rPr>
        <w:t>.</w:t>
      </w:r>
    </w:p>
    <w:p w14:paraId="7F13F73A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Također radimo na tome kako bi stalno poboljšavali</w:t>
      </w:r>
      <w:r w:rsidRPr="00384B9C">
        <w:rPr>
          <w:lang w:val="hr-HR"/>
        </w:rPr>
        <w:t xml:space="preserve"> </w:t>
      </w:r>
      <w:r>
        <w:rPr>
          <w:lang w:val="hr-HR"/>
        </w:rPr>
        <w:t>naš Proces Rukovođenja Žalbama</w:t>
      </w:r>
      <w:r w:rsidRPr="00384B9C">
        <w:rPr>
          <w:lang w:val="hr-HR"/>
        </w:rPr>
        <w:t xml:space="preserve">.  </w:t>
      </w:r>
      <w:r>
        <w:rPr>
          <w:lang w:val="hr-HR"/>
        </w:rPr>
        <w:t xml:space="preserve">Imamo efektivne procese osiguranja kvalitete kako bi vršili redovitu reviziju kvalitete rukovanja žalbama i kako bi pružili povratne informacije našem </w:t>
      </w:r>
      <w:r>
        <w:rPr>
          <w:lang w:val="hr-HR"/>
        </w:rPr>
        <w:lastRenderedPageBreak/>
        <w:t>osoblju</w:t>
      </w:r>
      <w:r w:rsidRPr="00384B9C">
        <w:rPr>
          <w:lang w:val="hr-HR"/>
        </w:rPr>
        <w:t xml:space="preserve">.  PTV </w:t>
      </w:r>
      <w:r>
        <w:rPr>
          <w:lang w:val="hr-HR"/>
        </w:rPr>
        <w:t>obavlja godišnji pregled</w:t>
      </w:r>
      <w:r w:rsidRPr="00384B9C">
        <w:rPr>
          <w:lang w:val="hr-HR"/>
        </w:rPr>
        <w:t xml:space="preserve"> </w:t>
      </w:r>
      <w:r>
        <w:rPr>
          <w:lang w:val="hr-HR"/>
        </w:rPr>
        <w:t>usklađenosti</w:t>
      </w:r>
      <w:r w:rsidRPr="00384B9C">
        <w:rPr>
          <w:lang w:val="hr-HR"/>
        </w:rPr>
        <w:t xml:space="preserve"> </w:t>
      </w:r>
      <w:r>
        <w:rPr>
          <w:lang w:val="hr-HR"/>
        </w:rPr>
        <w:t>i tražiti će mišljenja korisnika</w:t>
      </w:r>
      <w:r w:rsidRPr="00384B9C">
        <w:rPr>
          <w:lang w:val="hr-HR"/>
        </w:rPr>
        <w:t xml:space="preserve"> </w:t>
      </w:r>
      <w:r>
        <w:rPr>
          <w:lang w:val="hr-HR"/>
        </w:rPr>
        <w:t>o razini zadovoljstva našim Procesom Rukovođenja Žalbama</w:t>
      </w:r>
      <w:r w:rsidRPr="00384B9C">
        <w:rPr>
          <w:lang w:val="hr-HR"/>
        </w:rPr>
        <w:t xml:space="preserve">.  </w:t>
      </w:r>
    </w:p>
    <w:p w14:paraId="3C0077AA" w14:textId="77777777" w:rsidR="002B14BE" w:rsidRPr="002B14BE" w:rsidRDefault="002B14BE" w:rsidP="002B14BE">
      <w:pPr>
        <w:pStyle w:val="Heading1"/>
      </w:pPr>
      <w:bookmarkStart w:id="9" w:name="_Toc476046306"/>
      <w:proofErr w:type="spellStart"/>
      <w:r w:rsidRPr="002B14BE">
        <w:t>Naš</w:t>
      </w:r>
      <w:proofErr w:type="spellEnd"/>
      <w:r w:rsidRPr="002B14BE">
        <w:t xml:space="preserve"> </w:t>
      </w:r>
      <w:proofErr w:type="spellStart"/>
      <w:r w:rsidRPr="002B14BE">
        <w:t>proces</w:t>
      </w:r>
      <w:proofErr w:type="spellEnd"/>
      <w:r w:rsidRPr="002B14BE">
        <w:t xml:space="preserve"> </w:t>
      </w:r>
      <w:proofErr w:type="spellStart"/>
      <w:r w:rsidRPr="002B14BE">
        <w:t>rukovanja</w:t>
      </w:r>
      <w:proofErr w:type="spellEnd"/>
      <w:r w:rsidRPr="002B14BE">
        <w:t xml:space="preserve"> </w:t>
      </w:r>
      <w:proofErr w:type="spellStart"/>
      <w:r w:rsidRPr="002B14BE">
        <w:t>žalbama</w:t>
      </w:r>
      <w:bookmarkEnd w:id="9"/>
      <w:proofErr w:type="spellEnd"/>
    </w:p>
    <w:p w14:paraId="78FB7784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Imamo proces rukovanja žalbama u tri ranga</w:t>
      </w:r>
      <w:r w:rsidRPr="00384B9C">
        <w:rPr>
          <w:lang w:val="hr-HR"/>
        </w:rPr>
        <w:t xml:space="preserve"> (</w:t>
      </w:r>
      <w:r>
        <w:rPr>
          <w:lang w:val="hr-HR"/>
        </w:rPr>
        <w:t>vidi</w:t>
      </w:r>
      <w:r w:rsidRPr="00384B9C">
        <w:rPr>
          <w:lang w:val="hr-HR"/>
        </w:rPr>
        <w:t xml:space="preserve"> </w:t>
      </w:r>
      <w:r>
        <w:rPr>
          <w:lang w:val="hr-HR"/>
        </w:rPr>
        <w:t>Sliku</w:t>
      </w:r>
      <w:r w:rsidRPr="00384B9C">
        <w:rPr>
          <w:lang w:val="hr-HR"/>
        </w:rPr>
        <w:t xml:space="preserve"> 1: </w:t>
      </w:r>
      <w:r>
        <w:rPr>
          <w:lang w:val="hr-HR"/>
        </w:rPr>
        <w:t>Proces Rukovođenja Žalbama</w:t>
      </w:r>
      <w:r w:rsidRPr="00384B9C">
        <w:rPr>
          <w:lang w:val="hr-HR"/>
        </w:rPr>
        <w:t xml:space="preserve">).  </w:t>
      </w:r>
      <w:r>
        <w:rPr>
          <w:lang w:val="hr-HR"/>
        </w:rPr>
        <w:t>Ovo osigurava brzo rješavanja žalbi od strane osoblja</w:t>
      </w:r>
      <w:r w:rsidRPr="00384B9C">
        <w:rPr>
          <w:lang w:val="hr-HR"/>
        </w:rPr>
        <w:t xml:space="preserve"> </w:t>
      </w:r>
      <w:r>
        <w:rPr>
          <w:lang w:val="hr-HR"/>
        </w:rPr>
        <w:t>za kontakt gdje</w:t>
      </w:r>
      <w:r w:rsidRPr="00384B9C">
        <w:rPr>
          <w:lang w:val="hr-HR"/>
        </w:rPr>
        <w:t xml:space="preserve"> </w:t>
      </w:r>
      <w:r>
        <w:rPr>
          <w:lang w:val="hr-HR"/>
        </w:rPr>
        <w:t>je to shodno</w:t>
      </w:r>
      <w:r w:rsidRPr="00384B9C">
        <w:rPr>
          <w:lang w:val="hr-HR"/>
        </w:rPr>
        <w:t xml:space="preserve"> </w:t>
      </w:r>
      <w:r>
        <w:rPr>
          <w:lang w:val="hr-HR"/>
        </w:rPr>
        <w:t>i također</w:t>
      </w:r>
      <w:r w:rsidRPr="00384B9C">
        <w:rPr>
          <w:lang w:val="hr-HR"/>
        </w:rPr>
        <w:t xml:space="preserve"> </w:t>
      </w:r>
      <w:r>
        <w:rPr>
          <w:lang w:val="hr-HR"/>
        </w:rPr>
        <w:t>pruža mogućnost da se vaše točke zabrinutosti mogu dalje razmotriti</w:t>
      </w:r>
      <w:r w:rsidRPr="00384B9C">
        <w:rPr>
          <w:lang w:val="hr-HR"/>
        </w:rPr>
        <w:t xml:space="preserve"> </w:t>
      </w:r>
      <w:r>
        <w:rPr>
          <w:lang w:val="hr-HR"/>
        </w:rPr>
        <w:t>ukoliko niste zadovoljni sa našim prvotnim odgovorom</w:t>
      </w:r>
      <w:r w:rsidRPr="00384B9C">
        <w:rPr>
          <w:lang w:val="hr-HR"/>
        </w:rPr>
        <w:t>.</w:t>
      </w:r>
    </w:p>
    <w:p w14:paraId="6224FD16" w14:textId="77777777" w:rsidR="002B14BE" w:rsidRPr="000640E5" w:rsidRDefault="002B14BE" w:rsidP="002B14BE">
      <w:pPr>
        <w:rPr>
          <w:b/>
          <w:bCs/>
          <w:lang w:val="hr-HR"/>
        </w:rPr>
      </w:pPr>
      <w:r w:rsidRPr="000640E5">
        <w:rPr>
          <w:b/>
          <w:bCs/>
          <w:lang w:val="hr-HR"/>
        </w:rPr>
        <w:t>Slika 1: Proces Rukovođenja Žalbama</w:t>
      </w:r>
    </w:p>
    <w:p w14:paraId="65F5C017" w14:textId="77777777" w:rsidR="002B14BE" w:rsidRPr="00384B9C" w:rsidRDefault="002B14BE" w:rsidP="002B14BE">
      <w:pPr>
        <w:pStyle w:val="Heading2"/>
      </w:pPr>
      <w:bookmarkStart w:id="10" w:name="_Toc476046307"/>
      <w:r>
        <w:t>Registracija</w:t>
      </w:r>
      <w:r w:rsidRPr="00384B9C">
        <w:t xml:space="preserve"> </w:t>
      </w:r>
      <w:r>
        <w:t>i rano rješenje</w:t>
      </w:r>
      <w:bookmarkEnd w:id="10"/>
    </w:p>
    <w:p w14:paraId="1FD710B1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Upisujemo detalje vaše žalbe</w:t>
      </w:r>
      <w:r w:rsidRPr="00384B9C">
        <w:rPr>
          <w:lang w:val="hr-HR"/>
        </w:rPr>
        <w:t xml:space="preserve"> </w:t>
      </w:r>
      <w:r>
        <w:rPr>
          <w:lang w:val="hr-HR"/>
        </w:rPr>
        <w:t>u našu bazu podataka sa povratnim informacijama korisnika i određujemo jedinstveni kod</w:t>
      </w:r>
      <w:r w:rsidRPr="00384B9C">
        <w:rPr>
          <w:lang w:val="hr-HR"/>
        </w:rPr>
        <w:t xml:space="preserve"> </w:t>
      </w:r>
      <w:r>
        <w:rPr>
          <w:lang w:val="hr-HR"/>
        </w:rPr>
        <w:t>za svaku žalbu</w:t>
      </w:r>
      <w:r w:rsidRPr="00384B9C">
        <w:rPr>
          <w:lang w:val="hr-HR"/>
        </w:rPr>
        <w:t xml:space="preserve">.  </w:t>
      </w:r>
    </w:p>
    <w:p w14:paraId="18A82414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Razmatramo vaš problem</w:t>
      </w:r>
      <w:r w:rsidRPr="00384B9C">
        <w:rPr>
          <w:lang w:val="hr-HR"/>
        </w:rPr>
        <w:t xml:space="preserve"> </w:t>
      </w:r>
      <w:r>
        <w:rPr>
          <w:lang w:val="hr-HR"/>
        </w:rPr>
        <w:t>i određujemo najbolji način da vam se pomogne</w:t>
      </w:r>
      <w:r w:rsidRPr="00384B9C">
        <w:rPr>
          <w:lang w:val="hr-HR"/>
        </w:rPr>
        <w:t xml:space="preserve">. </w:t>
      </w:r>
      <w:r>
        <w:rPr>
          <w:lang w:val="hr-HR"/>
        </w:rPr>
        <w:t>Često smo u mogućnosti</w:t>
      </w:r>
      <w:r w:rsidRPr="00384B9C">
        <w:rPr>
          <w:lang w:val="hr-HR"/>
        </w:rPr>
        <w:t xml:space="preserve"> </w:t>
      </w:r>
      <w:r>
        <w:rPr>
          <w:lang w:val="hr-HR"/>
        </w:rPr>
        <w:t>odmah riješiti vašu žalbu</w:t>
      </w:r>
      <w:r w:rsidRPr="00384B9C">
        <w:rPr>
          <w:lang w:val="hr-HR"/>
        </w:rPr>
        <w:t xml:space="preserve">.  </w:t>
      </w:r>
      <w:r>
        <w:rPr>
          <w:lang w:val="hr-HR"/>
        </w:rPr>
        <w:t>Ukoliko problem ne može odmah biti riješen</w:t>
      </w:r>
      <w:r w:rsidRPr="00384B9C">
        <w:rPr>
          <w:lang w:val="hr-HR"/>
        </w:rPr>
        <w:t xml:space="preserve">, </w:t>
      </w:r>
      <w:r>
        <w:rPr>
          <w:lang w:val="hr-HR"/>
        </w:rPr>
        <w:t>naš specijalistički tim za rukovođenje žalbama će daljnje razmotriti problem</w:t>
      </w:r>
      <w:r w:rsidRPr="00384B9C">
        <w:rPr>
          <w:lang w:val="hr-HR"/>
        </w:rPr>
        <w:t>.</w:t>
      </w:r>
    </w:p>
    <w:p w14:paraId="220054BF" w14:textId="77777777" w:rsidR="002B14BE" w:rsidRPr="002B14BE" w:rsidRDefault="002B14BE" w:rsidP="002B14BE">
      <w:pPr>
        <w:rPr>
          <w:b/>
          <w:bCs/>
          <w:lang w:val="hr-HR"/>
        </w:rPr>
      </w:pPr>
      <w:r w:rsidRPr="002B14BE">
        <w:rPr>
          <w:b/>
          <w:bCs/>
          <w:lang w:val="hr-HR"/>
        </w:rPr>
        <w:t>Razmatranje mogućnosti rješavanja i istraga – Tim za rukovođenje žalbama</w:t>
      </w:r>
    </w:p>
    <w:p w14:paraId="01BFDBA9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Naš tim za rukovođenje žalbama će procijeniti vašu žalbu</w:t>
      </w:r>
      <w:r w:rsidRPr="00384B9C">
        <w:rPr>
          <w:lang w:val="hr-HR"/>
        </w:rPr>
        <w:t xml:space="preserve"> </w:t>
      </w:r>
      <w:r>
        <w:rPr>
          <w:lang w:val="hr-HR"/>
        </w:rPr>
        <w:t>i tražiti će načine kako</w:t>
      </w:r>
      <w:r w:rsidRPr="00384B9C">
        <w:rPr>
          <w:lang w:val="hr-HR"/>
        </w:rPr>
        <w:t xml:space="preserve"> </w:t>
      </w:r>
      <w:r>
        <w:rPr>
          <w:lang w:val="hr-HR"/>
        </w:rPr>
        <w:t>zajedno sa vama riješiti problem</w:t>
      </w:r>
      <w:r w:rsidRPr="00384B9C">
        <w:rPr>
          <w:lang w:val="hr-HR"/>
        </w:rPr>
        <w:t xml:space="preserve">.  </w:t>
      </w:r>
      <w:r>
        <w:rPr>
          <w:lang w:val="hr-HR"/>
        </w:rPr>
        <w:t>Ukoliko je to neophodno</w:t>
      </w:r>
      <w:r w:rsidRPr="00384B9C">
        <w:rPr>
          <w:lang w:val="hr-HR"/>
        </w:rPr>
        <w:t xml:space="preserve">, </w:t>
      </w:r>
      <w:r>
        <w:rPr>
          <w:lang w:val="hr-HR"/>
        </w:rPr>
        <w:t>provest ćemo istragu s obzirom na probleme koje ste naveli</w:t>
      </w:r>
      <w:r w:rsidRPr="00384B9C">
        <w:rPr>
          <w:lang w:val="hr-HR"/>
        </w:rPr>
        <w:t>.</w:t>
      </w:r>
    </w:p>
    <w:p w14:paraId="385AA5AE" w14:textId="77777777" w:rsidR="002B14BE" w:rsidRPr="00384B9C" w:rsidRDefault="002B14BE" w:rsidP="002B14BE">
      <w:pPr>
        <w:pStyle w:val="PTVbulletlevel1"/>
        <w:rPr>
          <w:lang w:val="hr-HR"/>
        </w:rPr>
      </w:pPr>
      <w:r>
        <w:rPr>
          <w:lang w:val="hr-HR"/>
        </w:rPr>
        <w:t>Hitne</w:t>
      </w:r>
      <w:r w:rsidRPr="00384B9C">
        <w:rPr>
          <w:lang w:val="hr-HR"/>
        </w:rPr>
        <w:t xml:space="preserve"> </w:t>
      </w:r>
      <w:r>
        <w:rPr>
          <w:lang w:val="hr-HR"/>
        </w:rPr>
        <w:t>žalbe</w:t>
      </w:r>
      <w:r w:rsidRPr="00384B9C">
        <w:rPr>
          <w:lang w:val="hr-HR"/>
        </w:rPr>
        <w:t>*</w:t>
      </w:r>
    </w:p>
    <w:p w14:paraId="060439E7" w14:textId="77777777" w:rsidR="002B14BE" w:rsidRPr="00384B9C" w:rsidRDefault="002B14BE" w:rsidP="002B14BE">
      <w:pPr>
        <w:ind w:left="720"/>
        <w:rPr>
          <w:lang w:val="hr-HR"/>
        </w:rPr>
      </w:pPr>
      <w:r>
        <w:rPr>
          <w:lang w:val="hr-HR"/>
        </w:rPr>
        <w:t>Odgovoriti</w:t>
      </w:r>
      <w:r w:rsidRPr="00384B9C">
        <w:rPr>
          <w:lang w:val="hr-HR"/>
        </w:rPr>
        <w:t xml:space="preserve"> </w:t>
      </w:r>
      <w:r>
        <w:rPr>
          <w:lang w:val="hr-HR"/>
        </w:rPr>
        <w:t>ćemo na vašu žalbu kroz</w:t>
      </w:r>
      <w:r w:rsidRPr="00384B9C">
        <w:rPr>
          <w:lang w:val="hr-HR"/>
        </w:rPr>
        <w:t xml:space="preserve"> 3 </w:t>
      </w:r>
      <w:r>
        <w:rPr>
          <w:lang w:val="hr-HR"/>
        </w:rPr>
        <w:t>radna</w:t>
      </w:r>
      <w:r w:rsidRPr="00384B9C">
        <w:rPr>
          <w:lang w:val="hr-HR"/>
        </w:rPr>
        <w:t xml:space="preserve"> </w:t>
      </w:r>
      <w:r>
        <w:rPr>
          <w:lang w:val="hr-HR"/>
        </w:rPr>
        <w:t>dana od dana primitka</w:t>
      </w:r>
      <w:r w:rsidRPr="00384B9C">
        <w:rPr>
          <w:lang w:val="hr-HR"/>
        </w:rPr>
        <w:t xml:space="preserve">. </w:t>
      </w:r>
      <w:r>
        <w:rPr>
          <w:lang w:val="hr-HR"/>
        </w:rPr>
        <w:t>Ukoliko nam je potrebno duže razmatranje predmeta</w:t>
      </w:r>
      <w:r w:rsidRPr="00384B9C">
        <w:rPr>
          <w:lang w:val="hr-HR"/>
        </w:rPr>
        <w:t xml:space="preserve">, </w:t>
      </w:r>
      <w:r>
        <w:rPr>
          <w:lang w:val="hr-HR"/>
        </w:rPr>
        <w:t>to ćemo vam objasniti</w:t>
      </w:r>
      <w:r w:rsidRPr="00384B9C">
        <w:rPr>
          <w:lang w:val="hr-HR"/>
        </w:rPr>
        <w:t>.</w:t>
      </w:r>
    </w:p>
    <w:p w14:paraId="49EF10F6" w14:textId="77777777" w:rsidR="002B14BE" w:rsidRPr="00384B9C" w:rsidRDefault="002B14BE" w:rsidP="002B14BE">
      <w:pPr>
        <w:pStyle w:val="PTVbulletlevel1"/>
        <w:rPr>
          <w:lang w:val="hr-HR"/>
        </w:rPr>
      </w:pPr>
      <w:r>
        <w:rPr>
          <w:lang w:val="hr-HR"/>
        </w:rPr>
        <w:t>Standardne</w:t>
      </w:r>
      <w:r w:rsidRPr="00384B9C">
        <w:rPr>
          <w:lang w:val="hr-HR"/>
        </w:rPr>
        <w:t xml:space="preserve"> </w:t>
      </w:r>
      <w:r>
        <w:rPr>
          <w:lang w:val="hr-HR"/>
        </w:rPr>
        <w:t>žalbe</w:t>
      </w:r>
    </w:p>
    <w:p w14:paraId="6B2DF409" w14:textId="77777777" w:rsidR="002B14BE" w:rsidRPr="00384B9C" w:rsidRDefault="002B14BE" w:rsidP="002B14BE">
      <w:pPr>
        <w:ind w:left="720"/>
        <w:rPr>
          <w:lang w:val="hr-HR"/>
        </w:rPr>
      </w:pPr>
      <w:r>
        <w:rPr>
          <w:lang w:val="hr-HR"/>
        </w:rPr>
        <w:t>Pružiti ćemo odgovor na vašu žalbu</w:t>
      </w:r>
      <w:r w:rsidRPr="00384B9C">
        <w:rPr>
          <w:lang w:val="hr-HR"/>
        </w:rPr>
        <w:t xml:space="preserve"> </w:t>
      </w:r>
      <w:r>
        <w:rPr>
          <w:lang w:val="hr-HR"/>
        </w:rPr>
        <w:t>kroz</w:t>
      </w:r>
      <w:r w:rsidRPr="00384B9C">
        <w:rPr>
          <w:lang w:val="hr-HR"/>
        </w:rPr>
        <w:t xml:space="preserve"> 7 </w:t>
      </w:r>
      <w:r>
        <w:rPr>
          <w:lang w:val="hr-HR"/>
        </w:rPr>
        <w:t>radnih dana</w:t>
      </w:r>
      <w:r w:rsidRPr="00384B9C">
        <w:rPr>
          <w:lang w:val="hr-HR"/>
        </w:rPr>
        <w:t xml:space="preserve"> </w:t>
      </w:r>
      <w:r>
        <w:rPr>
          <w:lang w:val="hr-HR"/>
        </w:rPr>
        <w:t>od dana primitka</w:t>
      </w:r>
      <w:r w:rsidRPr="00384B9C">
        <w:rPr>
          <w:lang w:val="hr-HR"/>
        </w:rPr>
        <w:t xml:space="preserve">.  </w:t>
      </w:r>
      <w:r>
        <w:rPr>
          <w:lang w:val="hr-HR"/>
        </w:rPr>
        <w:t>Ukoliko nam je potrebno duže razmatranje predmeta</w:t>
      </w:r>
      <w:r w:rsidRPr="00384B9C">
        <w:rPr>
          <w:lang w:val="hr-HR"/>
        </w:rPr>
        <w:t xml:space="preserve">, </w:t>
      </w:r>
      <w:r>
        <w:rPr>
          <w:lang w:val="hr-HR"/>
        </w:rPr>
        <w:t>to ćemo vam objasniti</w:t>
      </w:r>
      <w:r w:rsidRPr="00384B9C">
        <w:rPr>
          <w:lang w:val="hr-HR"/>
        </w:rPr>
        <w:t>.</w:t>
      </w:r>
    </w:p>
    <w:p w14:paraId="5CF7E20C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Ukoliko ste zadovoljni</w:t>
      </w:r>
      <w:r w:rsidRPr="00384B9C">
        <w:rPr>
          <w:lang w:val="hr-HR"/>
        </w:rPr>
        <w:t xml:space="preserve"> </w:t>
      </w:r>
      <w:r>
        <w:rPr>
          <w:lang w:val="hr-HR"/>
        </w:rPr>
        <w:t>sa našim odgovorom</w:t>
      </w:r>
      <w:r w:rsidRPr="00384B9C">
        <w:rPr>
          <w:lang w:val="hr-HR"/>
        </w:rPr>
        <w:t xml:space="preserve">, </w:t>
      </w:r>
      <w:r>
        <w:rPr>
          <w:lang w:val="hr-HR"/>
        </w:rPr>
        <w:t>vaša žalba će biti označena kao riješena</w:t>
      </w:r>
      <w:r w:rsidRPr="00384B9C">
        <w:rPr>
          <w:lang w:val="hr-HR"/>
        </w:rPr>
        <w:t xml:space="preserve">.  </w:t>
      </w:r>
      <w:r>
        <w:rPr>
          <w:lang w:val="hr-HR"/>
        </w:rPr>
        <w:t>Ukoliko niste zadovoljni</w:t>
      </w:r>
      <w:r w:rsidRPr="00384B9C">
        <w:rPr>
          <w:lang w:val="hr-HR"/>
        </w:rPr>
        <w:t xml:space="preserve">, </w:t>
      </w:r>
      <w:r>
        <w:rPr>
          <w:lang w:val="hr-HR"/>
        </w:rPr>
        <w:t>možete eskalirati</w:t>
      </w:r>
      <w:r w:rsidRPr="00384B9C">
        <w:rPr>
          <w:lang w:val="hr-HR"/>
        </w:rPr>
        <w:t xml:space="preserve"> </w:t>
      </w:r>
      <w:r>
        <w:rPr>
          <w:lang w:val="hr-HR"/>
        </w:rPr>
        <w:t>žalbu za daljnje razmatranje</w:t>
      </w:r>
      <w:r w:rsidRPr="00384B9C">
        <w:rPr>
          <w:lang w:val="hr-HR"/>
        </w:rPr>
        <w:t xml:space="preserve">, </w:t>
      </w:r>
      <w:r>
        <w:rPr>
          <w:lang w:val="hr-HR"/>
        </w:rPr>
        <w:t>uključujući</w:t>
      </w:r>
      <w:r w:rsidRPr="00384B9C">
        <w:rPr>
          <w:lang w:val="hr-HR"/>
        </w:rPr>
        <w:t xml:space="preserve"> </w:t>
      </w:r>
      <w:r>
        <w:rPr>
          <w:lang w:val="hr-HR"/>
        </w:rPr>
        <w:t>rukovoditelja</w:t>
      </w:r>
      <w:r w:rsidRPr="00384B9C">
        <w:rPr>
          <w:lang w:val="hr-HR"/>
        </w:rPr>
        <w:t xml:space="preserve"> </w:t>
      </w:r>
      <w:r>
        <w:rPr>
          <w:lang w:val="hr-HR"/>
        </w:rPr>
        <w:t>našeg tima za rukovođenje žalbama</w:t>
      </w:r>
      <w:r w:rsidRPr="00384B9C">
        <w:rPr>
          <w:lang w:val="hr-HR"/>
        </w:rPr>
        <w:t>.</w:t>
      </w:r>
    </w:p>
    <w:p w14:paraId="32F276A5" w14:textId="77777777" w:rsidR="002B14BE" w:rsidRPr="002B14BE" w:rsidRDefault="002B14BE" w:rsidP="002B14BE">
      <w:pPr>
        <w:rPr>
          <w:b/>
          <w:bCs/>
          <w:lang w:val="hr-HR"/>
        </w:rPr>
      </w:pPr>
      <w:r w:rsidRPr="002B14BE">
        <w:rPr>
          <w:b/>
          <w:bCs/>
          <w:lang w:val="hr-HR"/>
        </w:rPr>
        <w:t>Eskalacija</w:t>
      </w:r>
    </w:p>
    <w:p w14:paraId="23E2EB43" w14:textId="5E1A7918" w:rsidR="000640E5" w:rsidRPr="002B14BE" w:rsidRDefault="000640E5" w:rsidP="000640E5">
      <w:pPr>
        <w:rPr>
          <w:b/>
          <w:bCs/>
          <w:lang w:val="hr-HR"/>
        </w:rPr>
      </w:pPr>
      <w:r>
        <w:rPr>
          <w:lang w:val="hr-HR"/>
        </w:rPr>
        <w:t>Zastupnik za korisnike</w:t>
      </w:r>
      <w:r>
        <w:rPr>
          <w:lang w:val="hr-HR"/>
        </w:rPr>
        <w:t xml:space="preserve"> </w:t>
      </w:r>
      <w:r w:rsidRPr="000640E5">
        <w:rPr>
          <w:lang w:val="hr-HR"/>
        </w:rPr>
        <w:t>ILI</w:t>
      </w:r>
      <w:r w:rsidRPr="000640E5">
        <w:rPr>
          <w:lang w:val="hr-HR"/>
        </w:rPr>
        <w:t xml:space="preserve"> </w:t>
      </w:r>
      <w:r w:rsidRPr="000640E5">
        <w:rPr>
          <w:lang w:val="hr-HR"/>
        </w:rPr>
        <w:t>Ombudsma</w:t>
      </w:r>
      <w:bookmarkStart w:id="11" w:name="_GoBack"/>
      <w:bookmarkEnd w:id="11"/>
      <w:r w:rsidRPr="000640E5">
        <w:rPr>
          <w:lang w:val="hr-HR"/>
        </w:rPr>
        <w:t>n za javni prijevoz</w:t>
      </w:r>
    </w:p>
    <w:p w14:paraId="1ABE54A3" w14:textId="77777777" w:rsidR="002B14BE" w:rsidRPr="000640E5" w:rsidRDefault="002B14BE" w:rsidP="002B14BE">
      <w:pPr>
        <w:rPr>
          <w:b/>
          <w:bCs/>
          <w:lang w:val="hr-HR"/>
        </w:rPr>
      </w:pPr>
      <w:r w:rsidRPr="000640E5">
        <w:rPr>
          <w:b/>
          <w:bCs/>
          <w:lang w:val="hr-HR"/>
        </w:rPr>
        <w:t>Zastupnik za korisnike</w:t>
      </w:r>
    </w:p>
    <w:p w14:paraId="49ABD5A1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lastRenderedPageBreak/>
        <w:t>Možete odabrati da vašu žalbu pregleda</w:t>
      </w:r>
      <w:r w:rsidRPr="00384B9C">
        <w:rPr>
          <w:lang w:val="hr-HR"/>
        </w:rPr>
        <w:t xml:space="preserve"> PTV </w:t>
      </w:r>
      <w:r>
        <w:rPr>
          <w:lang w:val="hr-HR"/>
        </w:rPr>
        <w:t>zastupnik za korisnike</w:t>
      </w:r>
      <w:r w:rsidRPr="00384B9C">
        <w:rPr>
          <w:lang w:val="hr-HR"/>
        </w:rPr>
        <w:t xml:space="preserve">.  </w:t>
      </w:r>
      <w:r>
        <w:rPr>
          <w:lang w:val="hr-HR"/>
        </w:rPr>
        <w:t>Ukoliko niste zadovoljni</w:t>
      </w:r>
      <w:r w:rsidRPr="00384B9C">
        <w:rPr>
          <w:lang w:val="hr-HR"/>
        </w:rPr>
        <w:t xml:space="preserve"> </w:t>
      </w:r>
      <w:r>
        <w:rPr>
          <w:lang w:val="hr-HR"/>
        </w:rPr>
        <w:t>nakon procesa</w:t>
      </w:r>
      <w:r w:rsidRPr="00384B9C">
        <w:rPr>
          <w:lang w:val="hr-HR"/>
        </w:rPr>
        <w:t xml:space="preserve"> PTV </w:t>
      </w:r>
      <w:r>
        <w:rPr>
          <w:lang w:val="hr-HR"/>
        </w:rPr>
        <w:t>zastupnika za korisnike</w:t>
      </w:r>
      <w:r w:rsidRPr="00384B9C">
        <w:rPr>
          <w:lang w:val="hr-HR"/>
        </w:rPr>
        <w:t xml:space="preserve">, </w:t>
      </w:r>
      <w:r>
        <w:rPr>
          <w:lang w:val="hr-HR"/>
        </w:rPr>
        <w:t>možete uložiti žalbu</w:t>
      </w:r>
      <w:r w:rsidRPr="00384B9C">
        <w:rPr>
          <w:lang w:val="hr-HR"/>
        </w:rPr>
        <w:t xml:space="preserve"> </w:t>
      </w:r>
      <w:r>
        <w:rPr>
          <w:lang w:val="hr-HR"/>
        </w:rPr>
        <w:t>Ombudsmanu za javni prijevoz</w:t>
      </w:r>
      <w:r w:rsidRPr="00384B9C">
        <w:rPr>
          <w:lang w:val="hr-HR"/>
        </w:rPr>
        <w:t>.</w:t>
      </w:r>
    </w:p>
    <w:p w14:paraId="0D06289C" w14:textId="77777777" w:rsidR="002B14BE" w:rsidRPr="002B14BE" w:rsidRDefault="002B14BE" w:rsidP="002B14BE">
      <w:pPr>
        <w:rPr>
          <w:b/>
          <w:bCs/>
          <w:lang w:val="hr-HR"/>
        </w:rPr>
      </w:pPr>
      <w:r w:rsidRPr="002B14BE">
        <w:rPr>
          <w:b/>
          <w:bCs/>
          <w:lang w:val="hr-HR"/>
        </w:rPr>
        <w:t>ILI</w:t>
      </w:r>
    </w:p>
    <w:p w14:paraId="4050AB95" w14:textId="77777777" w:rsidR="002B14BE" w:rsidRPr="002B14BE" w:rsidRDefault="002B14BE" w:rsidP="002B14BE">
      <w:pPr>
        <w:rPr>
          <w:b/>
          <w:bCs/>
          <w:lang w:val="hr-HR"/>
        </w:rPr>
      </w:pPr>
      <w:r w:rsidRPr="002B14BE">
        <w:rPr>
          <w:b/>
          <w:bCs/>
          <w:lang w:val="hr-HR"/>
        </w:rPr>
        <w:t>Ombudsman za javni prijevoz</w:t>
      </w:r>
    </w:p>
    <w:p w14:paraId="602F6870" w14:textId="77777777" w:rsidR="002B14BE" w:rsidRPr="00384B9C" w:rsidRDefault="002B14BE" w:rsidP="002B14BE">
      <w:pPr>
        <w:rPr>
          <w:lang w:val="hr-HR"/>
        </w:rPr>
      </w:pPr>
      <w:r>
        <w:rPr>
          <w:lang w:val="hr-HR"/>
        </w:rPr>
        <w:t>Možete odabrati da vaša žalba bude upućena</w:t>
      </w:r>
      <w:r w:rsidRPr="00384B9C">
        <w:rPr>
          <w:lang w:val="hr-HR"/>
        </w:rPr>
        <w:t xml:space="preserve"> </w:t>
      </w:r>
      <w:r>
        <w:rPr>
          <w:lang w:val="hr-HR"/>
        </w:rPr>
        <w:t>Ombudsmanu za javni prijevoz</w:t>
      </w:r>
      <w:r w:rsidRPr="00384B9C">
        <w:rPr>
          <w:lang w:val="hr-HR"/>
        </w:rPr>
        <w:t xml:space="preserve"> </w:t>
      </w:r>
      <w:r>
        <w:rPr>
          <w:lang w:val="hr-HR"/>
        </w:rPr>
        <w:t>na vanjsko razmatranje</w:t>
      </w:r>
      <w:r w:rsidRPr="00384B9C">
        <w:rPr>
          <w:lang w:val="hr-HR"/>
        </w:rPr>
        <w:t xml:space="preserve"> (</w:t>
      </w:r>
      <w:r>
        <w:rPr>
          <w:lang w:val="hr-HR"/>
        </w:rPr>
        <w:t xml:space="preserve">bez da predmet prvotno ide kroz proces </w:t>
      </w:r>
      <w:r w:rsidRPr="00384B9C">
        <w:rPr>
          <w:lang w:val="hr-HR"/>
        </w:rPr>
        <w:t xml:space="preserve">PTV </w:t>
      </w:r>
      <w:r>
        <w:rPr>
          <w:lang w:val="hr-HR"/>
        </w:rPr>
        <w:t>zastupnika za korisnike)</w:t>
      </w:r>
      <w:r w:rsidRPr="00384B9C">
        <w:rPr>
          <w:lang w:val="hr-HR"/>
        </w:rPr>
        <w:t>. Ombudsman</w:t>
      </w:r>
      <w:r>
        <w:rPr>
          <w:lang w:val="hr-HR"/>
        </w:rPr>
        <w:t xml:space="preserve"> za javni prijevoz je</w:t>
      </w:r>
      <w:r w:rsidRPr="00384B9C">
        <w:rPr>
          <w:lang w:val="hr-HR"/>
        </w:rPr>
        <w:t xml:space="preserve"> </w:t>
      </w:r>
      <w:r>
        <w:rPr>
          <w:lang w:val="hr-HR"/>
        </w:rPr>
        <w:t>neovisno tijelo za rješavanje sporova</w:t>
      </w:r>
      <w:r w:rsidRPr="00384B9C">
        <w:rPr>
          <w:lang w:val="hr-HR"/>
        </w:rPr>
        <w:t xml:space="preserve"> </w:t>
      </w:r>
      <w:r>
        <w:rPr>
          <w:lang w:val="hr-HR"/>
        </w:rPr>
        <w:t>koje može pomoći u rješavanju sporova o javnom prijevozu u Viktoriji</w:t>
      </w:r>
      <w:r w:rsidRPr="00384B9C">
        <w:rPr>
          <w:lang w:val="hr-HR"/>
        </w:rPr>
        <w:t>.</w:t>
      </w:r>
    </w:p>
    <w:p w14:paraId="72855548" w14:textId="55BA0268" w:rsidR="00C97D91" w:rsidRPr="0085181D" w:rsidRDefault="002B14BE" w:rsidP="002B14BE">
      <w:pPr>
        <w:rPr>
          <w:lang w:val="tr-TR"/>
        </w:rPr>
      </w:pPr>
      <w:r w:rsidRPr="00384B9C">
        <w:rPr>
          <w:lang w:val="hr-HR"/>
        </w:rPr>
        <w:t>*</w:t>
      </w:r>
      <w:r>
        <w:rPr>
          <w:lang w:val="hr-HR"/>
        </w:rPr>
        <w:t>Kao industrija</w:t>
      </w:r>
      <w:r w:rsidRPr="00384B9C">
        <w:rPr>
          <w:lang w:val="hr-HR"/>
        </w:rPr>
        <w:t xml:space="preserve">, </w:t>
      </w:r>
      <w:r>
        <w:rPr>
          <w:lang w:val="hr-HR"/>
        </w:rPr>
        <w:t>složili smo se da</w:t>
      </w:r>
      <w:r w:rsidRPr="00384B9C">
        <w:rPr>
          <w:lang w:val="hr-HR"/>
        </w:rPr>
        <w:t xml:space="preserve"> </w:t>
      </w:r>
      <w:r>
        <w:rPr>
          <w:lang w:val="hr-HR"/>
        </w:rPr>
        <w:t>se neki problemi rješavaju hitno</w:t>
      </w:r>
      <w:r w:rsidRPr="00384B9C">
        <w:rPr>
          <w:lang w:val="hr-HR"/>
        </w:rPr>
        <w:t xml:space="preserve">.  </w:t>
      </w:r>
      <w:r>
        <w:rPr>
          <w:lang w:val="hr-HR"/>
        </w:rPr>
        <w:t>Općenito, ovi se problemi odnose na neposredne probleme sigurnosti, hitne slučajeve, probleme sa pristupom i materijalne štete</w:t>
      </w:r>
      <w:r w:rsidRPr="00384B9C">
        <w:rPr>
          <w:lang w:val="hr-HR"/>
        </w:rPr>
        <w:t>.</w:t>
      </w:r>
      <w:bookmarkEnd w:id="2"/>
      <w:bookmarkEnd w:id="3"/>
      <w:bookmarkEnd w:id="4"/>
      <w:bookmarkEnd w:id="5"/>
      <w:bookmarkEnd w:id="6"/>
    </w:p>
    <w:sectPr w:rsidR="00C97D91" w:rsidRPr="0085181D" w:rsidSect="002522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667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C63A4C" w14:textId="77777777" w:rsidR="00173886" w:rsidRDefault="00173886">
      <w:pPr>
        <w:spacing w:after="0" w:line="240" w:lineRule="auto"/>
      </w:pPr>
      <w:r>
        <w:separator/>
      </w:r>
    </w:p>
  </w:endnote>
  <w:endnote w:type="continuationSeparator" w:id="0">
    <w:p w14:paraId="72D840DA" w14:textId="77777777" w:rsidR="00173886" w:rsidRDefault="0017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4CDF9D" w14:textId="77777777" w:rsidR="00AB6CD2" w:rsidRDefault="00AB6C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C24E5" w14:textId="0C5B4A3A" w:rsidR="007549E0" w:rsidRPr="00937D63" w:rsidRDefault="002B14BE" w:rsidP="006D5259">
    <w:pPr>
      <w:pStyle w:val="Header"/>
      <w:jc w:val="right"/>
    </w:pPr>
    <w:proofErr w:type="spellStart"/>
    <w:r w:rsidRPr="002B14BE">
      <w:t>Veljača</w:t>
    </w:r>
    <w:proofErr w:type="spellEnd"/>
    <w:r w:rsidRPr="002B14BE">
      <w:t xml:space="preserve"> 2017</w:t>
    </w:r>
    <w:r w:rsidR="007549E0">
      <w:ptab w:relativeTo="margin" w:alignment="right" w:leader="none"/>
    </w:r>
    <w:r w:rsidR="007549E0" w:rsidRPr="0056256A">
      <w:t xml:space="preserve">Page </w:t>
    </w:r>
    <w:r w:rsidR="007549E0" w:rsidRPr="0056256A">
      <w:rPr>
        <w:b/>
      </w:rPr>
      <w:fldChar w:fldCharType="begin"/>
    </w:r>
    <w:r w:rsidR="007549E0" w:rsidRPr="0056256A">
      <w:rPr>
        <w:b/>
      </w:rPr>
      <w:instrText xml:space="preserve"> PAGE  \* Arabic  \* MERGEFORMAT </w:instrText>
    </w:r>
    <w:r w:rsidR="007549E0" w:rsidRPr="0056256A">
      <w:rPr>
        <w:b/>
      </w:rPr>
      <w:fldChar w:fldCharType="separate"/>
    </w:r>
    <w:r w:rsidR="000640E5">
      <w:rPr>
        <w:b/>
        <w:noProof/>
      </w:rPr>
      <w:t>5</w:t>
    </w:r>
    <w:r w:rsidR="007549E0" w:rsidRPr="0056256A">
      <w:rPr>
        <w:b/>
      </w:rPr>
      <w:fldChar w:fldCharType="end"/>
    </w:r>
    <w:r w:rsidR="007549E0" w:rsidRPr="0056256A">
      <w:t xml:space="preserve"> of </w:t>
    </w:r>
    <w:r w:rsidR="007549E0" w:rsidRPr="0056256A">
      <w:rPr>
        <w:b/>
      </w:rPr>
      <w:fldChar w:fldCharType="begin"/>
    </w:r>
    <w:r w:rsidR="007549E0" w:rsidRPr="0056256A">
      <w:rPr>
        <w:b/>
      </w:rPr>
      <w:instrText xml:space="preserve"> NUMPAGES  \* Arabic  \* MERGEFORMAT </w:instrText>
    </w:r>
    <w:r w:rsidR="007549E0" w:rsidRPr="0056256A">
      <w:rPr>
        <w:b/>
      </w:rPr>
      <w:fldChar w:fldCharType="separate"/>
    </w:r>
    <w:r w:rsidR="000640E5">
      <w:rPr>
        <w:b/>
        <w:noProof/>
      </w:rPr>
      <w:t>6</w:t>
    </w:r>
    <w:r w:rsidR="007549E0" w:rsidRPr="0056256A"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25511" w14:textId="77777777" w:rsidR="00AB6CD2" w:rsidRDefault="00AB6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A26CB1" w14:textId="77777777" w:rsidR="00173886" w:rsidRDefault="00173886">
      <w:pPr>
        <w:spacing w:after="0" w:line="240" w:lineRule="auto"/>
      </w:pPr>
      <w:r>
        <w:separator/>
      </w:r>
    </w:p>
  </w:footnote>
  <w:footnote w:type="continuationSeparator" w:id="0">
    <w:p w14:paraId="0DAFFEA2" w14:textId="77777777" w:rsidR="00173886" w:rsidRDefault="00173886">
      <w:pPr>
        <w:spacing w:after="0" w:line="240" w:lineRule="auto"/>
      </w:pPr>
      <w:r>
        <w:continuationSeparator/>
      </w:r>
    </w:p>
  </w:footnote>
  <w:footnote w:id="1">
    <w:p w14:paraId="2AB7D7E9" w14:textId="77777777" w:rsidR="002B14BE" w:rsidRPr="00A17027" w:rsidRDefault="002B14BE" w:rsidP="002B14BE">
      <w:pPr>
        <w:pStyle w:val="FootnoteText"/>
        <w:rPr>
          <w:sz w:val="18"/>
          <w:szCs w:val="18"/>
          <w:lang w:val="hr-HR"/>
        </w:rPr>
      </w:pPr>
      <w:r w:rsidRPr="00A17027">
        <w:rPr>
          <w:rStyle w:val="FootnoteReference"/>
          <w:sz w:val="18"/>
          <w:szCs w:val="18"/>
          <w:lang w:val="hr-HR"/>
        </w:rPr>
        <w:footnoteRef/>
      </w:r>
      <w:r w:rsidRPr="00A17027">
        <w:rPr>
          <w:sz w:val="18"/>
          <w:szCs w:val="18"/>
          <w:lang w:val="hr-HR"/>
        </w:rPr>
        <w:t xml:space="preserve"> Ove Smjernice o Rukovođenju Žalbama i Vodič Procedurama Rukovođenja Žalbama se zajedno u Zajedničkom Ugovoru zovu Procedure Rukovanja Žalbama.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D7CB6" w14:textId="77777777" w:rsidR="00AB6CD2" w:rsidRDefault="00AB6C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38517" w14:textId="77777777" w:rsidR="00AB6CD2" w:rsidRDefault="00AB6C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A6F0C" w14:textId="31F0F085" w:rsidR="007549E0" w:rsidRDefault="007549E0" w:rsidP="006D5259">
    <w:pPr>
      <w:pStyle w:val="Header"/>
      <w:jc w:val="right"/>
      <w:rPr>
        <w:b/>
        <w:sz w:val="28"/>
        <w:szCs w:val="28"/>
      </w:rPr>
    </w:pPr>
  </w:p>
  <w:p w14:paraId="5AF2F813" w14:textId="77777777" w:rsidR="007549E0" w:rsidRPr="00EA76E8" w:rsidRDefault="007549E0" w:rsidP="006D5259">
    <w:pPr>
      <w:pStyle w:val="Header"/>
      <w:jc w:val="right"/>
      <w:rPr>
        <w:b/>
        <w:sz w:val="28"/>
        <w:szCs w:val="28"/>
      </w:rPr>
    </w:pPr>
    <w:r w:rsidRPr="00EA76E8">
      <w:rPr>
        <w:b/>
        <w:sz w:val="28"/>
        <w:szCs w:val="28"/>
      </w:rPr>
      <w:t>Public Transport Victoria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B042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7C36F5"/>
    <w:multiLevelType w:val="hybridMultilevel"/>
    <w:tmpl w:val="1C462F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253C3"/>
    <w:multiLevelType w:val="multilevel"/>
    <w:tmpl w:val="45C291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>
    <w:nsid w:val="0DBF0DDD"/>
    <w:multiLevelType w:val="hybridMultilevel"/>
    <w:tmpl w:val="35FEA7FC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CD122C"/>
    <w:multiLevelType w:val="multilevel"/>
    <w:tmpl w:val="61A0C5E6"/>
    <w:lvl w:ilvl="0">
      <w:start w:val="1"/>
      <w:numFmt w:val="decimal"/>
      <w:lvlText w:val="%1."/>
      <w:lvlJc w:val="left"/>
      <w:pPr>
        <w:ind w:left="360" w:hanging="360"/>
      </w:pPr>
      <w:rPr>
        <w:color w:val="FF000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310539C"/>
    <w:multiLevelType w:val="hybridMultilevel"/>
    <w:tmpl w:val="B68A54A0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71D4509"/>
    <w:multiLevelType w:val="hybridMultilevel"/>
    <w:tmpl w:val="47142922"/>
    <w:lvl w:ilvl="0" w:tplc="A440D24C">
      <w:start w:val="1"/>
      <w:numFmt w:val="bullet"/>
      <w:lvlText w:val=""/>
      <w:lvlJc w:val="left"/>
      <w:pPr>
        <w:ind w:left="77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>
    <w:nsid w:val="2E5B235A"/>
    <w:multiLevelType w:val="hybridMultilevel"/>
    <w:tmpl w:val="C5E8EC86"/>
    <w:lvl w:ilvl="0" w:tplc="650CF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E84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860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040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5EF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7808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96C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D60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A27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F72626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26519B3"/>
    <w:multiLevelType w:val="multilevel"/>
    <w:tmpl w:val="AA7E44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52C0B7B"/>
    <w:multiLevelType w:val="hybridMultilevel"/>
    <w:tmpl w:val="92869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F33DED"/>
    <w:multiLevelType w:val="hybridMultilevel"/>
    <w:tmpl w:val="DA7EB376"/>
    <w:lvl w:ilvl="0" w:tplc="526421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BE9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E43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56B6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3CB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DAE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340E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E6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742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3757BB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54803B8"/>
    <w:multiLevelType w:val="hybridMultilevel"/>
    <w:tmpl w:val="D6B2F7CC"/>
    <w:lvl w:ilvl="0" w:tplc="D638C4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D81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687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967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06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8E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C4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EEF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12D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5880BC8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5">
    <w:nsid w:val="590F6225"/>
    <w:multiLevelType w:val="hybridMultilevel"/>
    <w:tmpl w:val="D9E83F40"/>
    <w:lvl w:ilvl="0" w:tplc="C8B6A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A463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A0E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8088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7E6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DA8D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54A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22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147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B842618"/>
    <w:multiLevelType w:val="multilevel"/>
    <w:tmpl w:val="61A0C5E6"/>
    <w:lvl w:ilvl="0">
      <w:start w:val="1"/>
      <w:numFmt w:val="decimal"/>
      <w:lvlText w:val="%1."/>
      <w:lvlJc w:val="left"/>
      <w:pPr>
        <w:ind w:left="360" w:hanging="360"/>
      </w:pPr>
      <w:rPr>
        <w:color w:val="FF000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0F03008"/>
    <w:multiLevelType w:val="multilevel"/>
    <w:tmpl w:val="FBCA10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>
    <w:nsid w:val="674347D8"/>
    <w:multiLevelType w:val="hybridMultilevel"/>
    <w:tmpl w:val="A0FC67BE"/>
    <w:lvl w:ilvl="0" w:tplc="4CC0D534">
      <w:start w:val="1"/>
      <w:numFmt w:val="bullet"/>
      <w:pStyle w:val="PTVbulletlevel2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auto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8B0B0E"/>
    <w:multiLevelType w:val="hybridMultilevel"/>
    <w:tmpl w:val="72FCC0E0"/>
    <w:lvl w:ilvl="0" w:tplc="0004F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3C1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CD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80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645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48B5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CA2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821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8C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AB12589"/>
    <w:multiLevelType w:val="hybridMultilevel"/>
    <w:tmpl w:val="DE0025EA"/>
    <w:lvl w:ilvl="0" w:tplc="F69681F6">
      <w:start w:val="1"/>
      <w:numFmt w:val="bullet"/>
      <w:pStyle w:val="PTVbulletlevel1"/>
      <w:lvlText w:val=""/>
      <w:lvlJc w:val="left"/>
      <w:pPr>
        <w:ind w:left="741" w:hanging="360"/>
      </w:pPr>
      <w:rPr>
        <w:rFonts w:ascii="Symbol" w:hAnsi="Symbol" w:hint="default"/>
        <w:b/>
        <w:i w:val="0"/>
        <w:color w:val="FF0000"/>
        <w:sz w:val="24"/>
      </w:rPr>
    </w:lvl>
    <w:lvl w:ilvl="1" w:tplc="0C090003">
      <w:start w:val="1"/>
      <w:numFmt w:val="bullet"/>
      <w:lvlText w:val="o"/>
      <w:lvlJc w:val="left"/>
      <w:pPr>
        <w:ind w:left="146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1">
    <w:nsid w:val="7FAC2D4D"/>
    <w:multiLevelType w:val="multilevel"/>
    <w:tmpl w:val="C0DE9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9"/>
  </w:num>
  <w:num w:numId="5">
    <w:abstractNumId w:val="5"/>
  </w:num>
  <w:num w:numId="6">
    <w:abstractNumId w:val="7"/>
  </w:num>
  <w:num w:numId="7">
    <w:abstractNumId w:val="13"/>
  </w:num>
  <w:num w:numId="8">
    <w:abstractNumId w:val="8"/>
  </w:num>
  <w:num w:numId="9">
    <w:abstractNumId w:val="12"/>
  </w:num>
  <w:num w:numId="10">
    <w:abstractNumId w:val="4"/>
  </w:num>
  <w:num w:numId="11">
    <w:abstractNumId w:val="14"/>
  </w:num>
  <w:num w:numId="12">
    <w:abstractNumId w:val="0"/>
  </w:num>
  <w:num w:numId="13">
    <w:abstractNumId w:val="16"/>
  </w:num>
  <w:num w:numId="14">
    <w:abstractNumId w:val="1"/>
  </w:num>
  <w:num w:numId="15">
    <w:abstractNumId w:val="2"/>
  </w:num>
  <w:num w:numId="16">
    <w:abstractNumId w:val="17"/>
  </w:num>
  <w:num w:numId="17">
    <w:abstractNumId w:val="21"/>
  </w:num>
  <w:num w:numId="18">
    <w:abstractNumId w:val="6"/>
  </w:num>
  <w:num w:numId="19">
    <w:abstractNumId w:val="3"/>
  </w:num>
  <w:num w:numId="20">
    <w:abstractNumId w:val="15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EC"/>
    <w:rsid w:val="00000CB1"/>
    <w:rsid w:val="000640E5"/>
    <w:rsid w:val="000E3DEC"/>
    <w:rsid w:val="000E6593"/>
    <w:rsid w:val="00170F55"/>
    <w:rsid w:val="001720EC"/>
    <w:rsid w:val="00173886"/>
    <w:rsid w:val="00193343"/>
    <w:rsid w:val="00252243"/>
    <w:rsid w:val="002636B7"/>
    <w:rsid w:val="002B14BE"/>
    <w:rsid w:val="00397FC8"/>
    <w:rsid w:val="003A01FD"/>
    <w:rsid w:val="0056256A"/>
    <w:rsid w:val="005636E4"/>
    <w:rsid w:val="00576C5E"/>
    <w:rsid w:val="006D5259"/>
    <w:rsid w:val="007549E0"/>
    <w:rsid w:val="008468E2"/>
    <w:rsid w:val="0085181D"/>
    <w:rsid w:val="008B61F4"/>
    <w:rsid w:val="008D7CE7"/>
    <w:rsid w:val="00997C24"/>
    <w:rsid w:val="009F5EAA"/>
    <w:rsid w:val="00AB6CD2"/>
    <w:rsid w:val="00AD6FED"/>
    <w:rsid w:val="00BC4B1B"/>
    <w:rsid w:val="00BD6025"/>
    <w:rsid w:val="00BF4F93"/>
    <w:rsid w:val="00C05D24"/>
    <w:rsid w:val="00C97D91"/>
    <w:rsid w:val="00D94535"/>
    <w:rsid w:val="00E014E0"/>
    <w:rsid w:val="00E61F03"/>
    <w:rsid w:val="00EF0BF5"/>
    <w:rsid w:val="00F0437E"/>
    <w:rsid w:val="00F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0C24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EC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EC"/>
    <w:pPr>
      <w:keepNext/>
      <w:numPr>
        <w:numId w:val="15"/>
      </w:numPr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14BE"/>
    <w:pPr>
      <w:keepNext/>
      <w:keepLines/>
      <w:numPr>
        <w:ilvl w:val="1"/>
        <w:numId w:val="15"/>
      </w:numPr>
      <w:tabs>
        <w:tab w:val="left" w:pos="851"/>
      </w:tabs>
      <w:spacing w:before="300" w:after="120"/>
      <w:ind w:left="851" w:hanging="851"/>
      <w:outlineLvl w:val="1"/>
    </w:pPr>
    <w:rPr>
      <w:b/>
      <w:sz w:val="28"/>
      <w:szCs w:val="28"/>
      <w:lang w:val="hr-H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3DE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D24"/>
    <w:pPr>
      <w:keepNext/>
      <w:keepLines/>
      <w:numPr>
        <w:ilvl w:val="3"/>
        <w:numId w:val="15"/>
      </w:numPr>
      <w:spacing w:after="0" w:line="240" w:lineRule="auto"/>
      <w:outlineLvl w:val="3"/>
    </w:pPr>
    <w:rPr>
      <w:rFonts w:eastAsiaTheme="majorEastAsia"/>
      <w:b/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7D9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7D9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D9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D9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D9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DEC"/>
    <w:rPr>
      <w:rFonts w:ascii="Arial" w:eastAsia="Times New Roman" w:hAnsi="Arial" w:cs="Arial"/>
      <w:b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BE"/>
    <w:rPr>
      <w:rFonts w:ascii="Arial" w:eastAsia="Times New Roman" w:hAnsi="Arial" w:cs="Arial"/>
      <w:b/>
      <w:sz w:val="28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0E3DEC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EC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3DEC"/>
    <w:rPr>
      <w:rFonts w:ascii="Arial" w:eastAsia="Times New Roman" w:hAnsi="Arial" w:cs="Arial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0E3DEC"/>
    <w:pPr>
      <w:ind w:left="720"/>
      <w:contextualSpacing/>
    </w:pPr>
  </w:style>
  <w:style w:type="table" w:styleId="TableGrid">
    <w:name w:val="Table Grid"/>
    <w:basedOn w:val="TableNormal"/>
    <w:uiPriority w:val="39"/>
    <w:rsid w:val="000E3D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3D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3DE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E3DEC"/>
    <w:rPr>
      <w:rFonts w:cs="Times New Roman"/>
      <w:color w:val="0000FF" w:themeColor="hyperlink"/>
      <w:u w:val="single"/>
    </w:rPr>
  </w:style>
  <w:style w:type="paragraph" w:customStyle="1" w:styleId="PTVbulletlevel1">
    <w:name w:val="PTV bullet level 1"/>
    <w:basedOn w:val="ListParagraph"/>
    <w:link w:val="PTVbulletlevel1Char"/>
    <w:qFormat/>
    <w:rsid w:val="000E3DEC"/>
    <w:pPr>
      <w:numPr>
        <w:numId w:val="1"/>
      </w:numPr>
      <w:ind w:left="714" w:hanging="357"/>
      <w:contextualSpacing w:val="0"/>
    </w:pPr>
  </w:style>
  <w:style w:type="paragraph" w:customStyle="1" w:styleId="PTVbulletlevel2">
    <w:name w:val="PTV bullet level 2"/>
    <w:basedOn w:val="ListParagraph"/>
    <w:link w:val="PTVbulletlevel2Char"/>
    <w:qFormat/>
    <w:rsid w:val="000E3DEC"/>
    <w:pPr>
      <w:numPr>
        <w:numId w:val="2"/>
      </w:numPr>
      <w:ind w:left="108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1Char">
    <w:name w:val="PTV bullet level 1 Char"/>
    <w:basedOn w:val="ListParagraphChar"/>
    <w:link w:val="PTVbulletlevel1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2Char">
    <w:name w:val="PTV bullet level 2 Char"/>
    <w:basedOn w:val="ListParagraphChar"/>
    <w:link w:val="PTVbulletlevel2"/>
    <w:locked/>
    <w:rsid w:val="000E3DE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E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D5259"/>
    <w:pPr>
      <w:tabs>
        <w:tab w:val="left" w:pos="567"/>
      </w:tabs>
      <w:spacing w:after="0" w:line="240" w:lineRule="auto"/>
    </w:pPr>
    <w:rPr>
      <w:color w:val="000000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5259"/>
    <w:rPr>
      <w:rFonts w:ascii="Arial" w:eastAsia="Times New Roman" w:hAnsi="Arial" w:cs="Arial"/>
      <w:color w:val="000000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6D5259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qFormat/>
    <w:rsid w:val="00BD6025"/>
    <w:pPr>
      <w:numPr>
        <w:numId w:val="12"/>
      </w:numPr>
      <w:tabs>
        <w:tab w:val="clear" w:pos="360"/>
        <w:tab w:val="left" w:pos="567"/>
      </w:tabs>
      <w:ind w:left="567" w:hanging="567"/>
    </w:pPr>
    <w:rPr>
      <w:color w:val="000000"/>
      <w:lang w:val="es-ES"/>
    </w:rPr>
  </w:style>
  <w:style w:type="paragraph" w:styleId="NoSpacing">
    <w:name w:val="No Spacing"/>
    <w:uiPriority w:val="1"/>
    <w:qFormat/>
    <w:rsid w:val="00BD602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5D24"/>
    <w:rPr>
      <w:rFonts w:ascii="Arial" w:eastAsiaTheme="majorEastAsia" w:hAnsi="Arial" w:cs="Arial"/>
      <w:b/>
      <w:bCs/>
      <w:iCs/>
    </w:rPr>
  </w:style>
  <w:style w:type="character" w:customStyle="1" w:styleId="shorttext">
    <w:name w:val="short_text"/>
    <w:basedOn w:val="DefaultParagraphFont"/>
    <w:rsid w:val="00C97D91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C97D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7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D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D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EC"/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3DEC"/>
    <w:pPr>
      <w:keepNext/>
      <w:numPr>
        <w:numId w:val="15"/>
      </w:numPr>
      <w:outlineLvl w:val="0"/>
    </w:pPr>
    <w:rPr>
      <w:b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B14BE"/>
    <w:pPr>
      <w:keepNext/>
      <w:keepLines/>
      <w:numPr>
        <w:ilvl w:val="1"/>
        <w:numId w:val="15"/>
      </w:numPr>
      <w:tabs>
        <w:tab w:val="left" w:pos="851"/>
      </w:tabs>
      <w:spacing w:before="300" w:after="120"/>
      <w:ind w:left="851" w:hanging="851"/>
      <w:outlineLvl w:val="1"/>
    </w:pPr>
    <w:rPr>
      <w:b/>
      <w:sz w:val="28"/>
      <w:szCs w:val="28"/>
      <w:lang w:val="hr-HR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E3DEC"/>
    <w:pPr>
      <w:numPr>
        <w:ilvl w:val="2"/>
      </w:numPr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05D24"/>
    <w:pPr>
      <w:keepNext/>
      <w:keepLines/>
      <w:numPr>
        <w:ilvl w:val="3"/>
        <w:numId w:val="15"/>
      </w:numPr>
      <w:spacing w:after="0" w:line="240" w:lineRule="auto"/>
      <w:outlineLvl w:val="3"/>
    </w:pPr>
    <w:rPr>
      <w:rFonts w:eastAsiaTheme="majorEastAsia"/>
      <w:b/>
      <w:bCs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7D91"/>
    <w:pPr>
      <w:keepNext/>
      <w:keepLines/>
      <w:numPr>
        <w:ilvl w:val="4"/>
        <w:numId w:val="15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7D91"/>
    <w:pPr>
      <w:keepNext/>
      <w:keepLines/>
      <w:numPr>
        <w:ilvl w:val="5"/>
        <w:numId w:val="15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7D91"/>
    <w:pPr>
      <w:keepNext/>
      <w:keepLines/>
      <w:numPr>
        <w:ilvl w:val="6"/>
        <w:numId w:val="1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7D91"/>
    <w:pPr>
      <w:keepNext/>
      <w:keepLines/>
      <w:numPr>
        <w:ilvl w:val="7"/>
        <w:numId w:val="1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7D91"/>
    <w:pPr>
      <w:keepNext/>
      <w:keepLines/>
      <w:numPr>
        <w:ilvl w:val="8"/>
        <w:numId w:val="1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3DEC"/>
    <w:rPr>
      <w:rFonts w:ascii="Arial" w:eastAsia="Times New Roman" w:hAnsi="Arial" w:cs="Arial"/>
      <w:b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BE"/>
    <w:rPr>
      <w:rFonts w:ascii="Arial" w:eastAsia="Times New Roman" w:hAnsi="Arial" w:cs="Arial"/>
      <w:b/>
      <w:sz w:val="28"/>
      <w:szCs w:val="28"/>
      <w:lang w:val="hr-HR"/>
    </w:rPr>
  </w:style>
  <w:style w:type="character" w:customStyle="1" w:styleId="Heading3Char">
    <w:name w:val="Heading 3 Char"/>
    <w:basedOn w:val="DefaultParagraphFont"/>
    <w:link w:val="Heading3"/>
    <w:uiPriority w:val="9"/>
    <w:rsid w:val="000E3DEC"/>
    <w:rPr>
      <w:rFonts w:ascii="Arial" w:eastAsia="Times New Roman" w:hAnsi="Arial" w:cs="Arial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3D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C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0E3DEC"/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E3DEC"/>
    <w:rPr>
      <w:rFonts w:ascii="Arial" w:eastAsia="Times New Roman" w:hAnsi="Arial" w:cs="Arial"/>
      <w:sz w:val="48"/>
      <w:szCs w:val="48"/>
    </w:rPr>
  </w:style>
  <w:style w:type="paragraph" w:styleId="ListParagraph">
    <w:name w:val="List Paragraph"/>
    <w:basedOn w:val="Normal"/>
    <w:link w:val="ListParagraphChar"/>
    <w:uiPriority w:val="34"/>
    <w:qFormat/>
    <w:rsid w:val="000E3DEC"/>
    <w:pPr>
      <w:ind w:left="720"/>
      <w:contextualSpacing/>
    </w:pPr>
  </w:style>
  <w:style w:type="table" w:styleId="TableGrid">
    <w:name w:val="Table Grid"/>
    <w:basedOn w:val="TableNormal"/>
    <w:uiPriority w:val="39"/>
    <w:rsid w:val="000E3D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0E3DEC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3DEC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0E3DEC"/>
    <w:rPr>
      <w:rFonts w:cs="Times New Roman"/>
      <w:color w:val="0000FF" w:themeColor="hyperlink"/>
      <w:u w:val="single"/>
    </w:rPr>
  </w:style>
  <w:style w:type="paragraph" w:customStyle="1" w:styleId="PTVbulletlevel1">
    <w:name w:val="PTV bullet level 1"/>
    <w:basedOn w:val="ListParagraph"/>
    <w:link w:val="PTVbulletlevel1Char"/>
    <w:qFormat/>
    <w:rsid w:val="000E3DEC"/>
    <w:pPr>
      <w:numPr>
        <w:numId w:val="1"/>
      </w:numPr>
      <w:ind w:left="714" w:hanging="357"/>
      <w:contextualSpacing w:val="0"/>
    </w:pPr>
  </w:style>
  <w:style w:type="paragraph" w:customStyle="1" w:styleId="PTVbulletlevel2">
    <w:name w:val="PTV bullet level 2"/>
    <w:basedOn w:val="ListParagraph"/>
    <w:link w:val="PTVbulletlevel2Char"/>
    <w:qFormat/>
    <w:rsid w:val="000E3DEC"/>
    <w:pPr>
      <w:numPr>
        <w:numId w:val="2"/>
      </w:numPr>
      <w:ind w:left="1080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1Char">
    <w:name w:val="PTV bullet level 1 Char"/>
    <w:basedOn w:val="ListParagraphChar"/>
    <w:link w:val="PTVbulletlevel1"/>
    <w:locked/>
    <w:rsid w:val="000E3DEC"/>
    <w:rPr>
      <w:rFonts w:ascii="Arial" w:eastAsia="Times New Roman" w:hAnsi="Arial" w:cs="Arial"/>
      <w:sz w:val="24"/>
      <w:szCs w:val="24"/>
    </w:rPr>
  </w:style>
  <w:style w:type="character" w:customStyle="1" w:styleId="PTVbulletlevel2Char">
    <w:name w:val="PTV bullet level 2 Char"/>
    <w:basedOn w:val="ListParagraphChar"/>
    <w:link w:val="PTVbulletlevel2"/>
    <w:locked/>
    <w:rsid w:val="000E3DEC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EC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636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6D5259"/>
    <w:pPr>
      <w:tabs>
        <w:tab w:val="left" w:pos="567"/>
      </w:tabs>
      <w:spacing w:after="0" w:line="240" w:lineRule="auto"/>
    </w:pPr>
    <w:rPr>
      <w:color w:val="000000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5259"/>
    <w:rPr>
      <w:rFonts w:ascii="Arial" w:eastAsia="Times New Roman" w:hAnsi="Arial" w:cs="Arial"/>
      <w:color w:val="000000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6D5259"/>
    <w:rPr>
      <w:rFonts w:cs="Times New Roman"/>
      <w:vertAlign w:val="superscript"/>
    </w:rPr>
  </w:style>
  <w:style w:type="paragraph" w:styleId="ListBullet">
    <w:name w:val="List Bullet"/>
    <w:basedOn w:val="Normal"/>
    <w:uiPriority w:val="99"/>
    <w:qFormat/>
    <w:rsid w:val="00BD6025"/>
    <w:pPr>
      <w:numPr>
        <w:numId w:val="12"/>
      </w:numPr>
      <w:tabs>
        <w:tab w:val="clear" w:pos="360"/>
        <w:tab w:val="left" w:pos="567"/>
      </w:tabs>
      <w:ind w:left="567" w:hanging="567"/>
    </w:pPr>
    <w:rPr>
      <w:color w:val="000000"/>
      <w:lang w:val="es-ES"/>
    </w:rPr>
  </w:style>
  <w:style w:type="paragraph" w:styleId="NoSpacing">
    <w:name w:val="No Spacing"/>
    <w:uiPriority w:val="1"/>
    <w:qFormat/>
    <w:rsid w:val="00BD6025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C05D24"/>
    <w:rPr>
      <w:rFonts w:ascii="Arial" w:eastAsiaTheme="majorEastAsia" w:hAnsi="Arial" w:cs="Arial"/>
      <w:b/>
      <w:bCs/>
      <w:iCs/>
    </w:rPr>
  </w:style>
  <w:style w:type="character" w:customStyle="1" w:styleId="shorttext">
    <w:name w:val="short_text"/>
    <w:basedOn w:val="DefaultParagraphFont"/>
    <w:rsid w:val="00C97D91"/>
    <w:rPr>
      <w:rFonts w:cs="Times New Roman"/>
    </w:rPr>
  </w:style>
  <w:style w:type="character" w:customStyle="1" w:styleId="Heading5Char">
    <w:name w:val="Heading 5 Char"/>
    <w:basedOn w:val="DefaultParagraphFont"/>
    <w:link w:val="Heading5"/>
    <w:uiPriority w:val="9"/>
    <w:rsid w:val="00C97D9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97D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7D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7D9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7D9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1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87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6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4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2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10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88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4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4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8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2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B5D79-77D7-4C31-A322-2079BAE1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1104</Words>
  <Characters>6030</Characters>
  <Application>Microsoft Office Word</Application>
  <DocSecurity>0</DocSecurity>
  <Lines>128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SMJERNICE RUKOVOĐENJA ŽALBAMA</vt:lpstr>
    </vt:vector>
  </TitlesOfParts>
  <Company/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SMJERNICE RUKOVOĐENJA ŽALBAMA</dc:title>
  <dc:creator/>
  <cp:lastModifiedBy/>
  <cp:revision>1</cp:revision>
  <dcterms:created xsi:type="dcterms:W3CDTF">2017-02-28T06:26:00Z</dcterms:created>
  <dcterms:modified xsi:type="dcterms:W3CDTF">2017-02-28T06:50:00Z</dcterms:modified>
</cp:coreProperties>
</file>